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16BE" w:rsidRPr="00456DF2" w:rsidRDefault="00FB65B3" w:rsidP="00FB65B3">
      <w:pPr>
        <w:spacing w:after="0" w:line="240" w:lineRule="auto"/>
        <w:rPr>
          <w:rFonts w:ascii="Cambria" w:hAnsi="Cambria" w:cs="Calibri"/>
          <w:b/>
          <w:color w:val="373737"/>
        </w:rPr>
      </w:pPr>
      <w:r w:rsidRPr="00456DF2">
        <w:rPr>
          <w:rFonts w:ascii="Cambria" w:hAnsi="Cambria" w:cs="Calibri"/>
          <w:b/>
          <w:color w:val="373737"/>
        </w:rPr>
        <w:t>Informacja o projekcie: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11636"/>
      </w:tblGrid>
      <w:tr w:rsidR="0064407A" w:rsidRPr="00456DF2" w:rsidTr="0064407A">
        <w:tc>
          <w:tcPr>
            <w:tcW w:w="2376" w:type="dxa"/>
            <w:vAlign w:val="center"/>
          </w:tcPr>
          <w:p w:rsidR="00FB65B3" w:rsidRPr="00456DF2" w:rsidRDefault="00FB65B3" w:rsidP="0064407A">
            <w:pPr>
              <w:spacing w:after="0" w:line="240" w:lineRule="auto"/>
              <w:rPr>
                <w:rFonts w:ascii="Cambria" w:hAnsi="Cambria" w:cs="Calibri"/>
                <w:b/>
              </w:rPr>
            </w:pPr>
            <w:r w:rsidRPr="00456DF2">
              <w:rPr>
                <w:rFonts w:ascii="Cambria" w:hAnsi="Cambria" w:cs="Calibri"/>
                <w:b/>
              </w:rPr>
              <w:t>Tytuł</w:t>
            </w:r>
          </w:p>
        </w:tc>
        <w:tc>
          <w:tcPr>
            <w:tcW w:w="11768" w:type="dxa"/>
            <w:vAlign w:val="center"/>
          </w:tcPr>
          <w:p w:rsidR="00FB65B3" w:rsidRPr="00456DF2" w:rsidRDefault="00F21705" w:rsidP="0064407A">
            <w:pPr>
              <w:spacing w:after="0" w:line="240" w:lineRule="auto"/>
              <w:rPr>
                <w:rFonts w:ascii="Cambria" w:hAnsi="Cambria" w:cs="Calibri"/>
              </w:rPr>
            </w:pPr>
            <w:r w:rsidRPr="00456DF2">
              <w:rPr>
                <w:rFonts w:ascii="Cambria" w:hAnsi="Cambria" w:cs="Calibri"/>
                <w:bCs/>
                <w:noProof/>
              </w:rPr>
              <w:t>Projekt ustawy o zmianie ustawy o pomocy społecznej oraz niektórych innych ustaw</w:t>
            </w:r>
            <w:r w:rsidR="00FB65B3" w:rsidRPr="00456DF2">
              <w:rPr>
                <w:rFonts w:ascii="Cambria" w:hAnsi="Cambria" w:cs="Calibri"/>
                <w:bCs/>
                <w:noProof/>
              </w:rPr>
              <w:t> </w:t>
            </w:r>
            <w:r w:rsidR="00FB65B3" w:rsidRPr="00456DF2">
              <w:rPr>
                <w:rFonts w:ascii="Cambria" w:hAnsi="Cambria" w:cs="Calibri"/>
                <w:bCs/>
                <w:noProof/>
              </w:rPr>
              <w:t> </w:t>
            </w:r>
          </w:p>
        </w:tc>
      </w:tr>
      <w:tr w:rsidR="0064407A" w:rsidRPr="00456DF2" w:rsidTr="0064407A">
        <w:tc>
          <w:tcPr>
            <w:tcW w:w="2376" w:type="dxa"/>
            <w:vAlign w:val="center"/>
          </w:tcPr>
          <w:p w:rsidR="00FB65B3" w:rsidRPr="00456DF2" w:rsidRDefault="00FB65B3" w:rsidP="0064407A">
            <w:pPr>
              <w:spacing w:after="0" w:line="240" w:lineRule="auto"/>
              <w:rPr>
                <w:rFonts w:ascii="Cambria" w:hAnsi="Cambria" w:cs="Calibri"/>
                <w:b/>
              </w:rPr>
            </w:pPr>
            <w:r w:rsidRPr="00456DF2">
              <w:rPr>
                <w:rFonts w:ascii="Cambria" w:hAnsi="Cambria" w:cs="Calibri"/>
                <w:b/>
              </w:rPr>
              <w:t xml:space="preserve">Autor  </w:t>
            </w:r>
          </w:p>
        </w:tc>
        <w:tc>
          <w:tcPr>
            <w:tcW w:w="11768" w:type="dxa"/>
            <w:vAlign w:val="center"/>
          </w:tcPr>
          <w:p w:rsidR="00FB65B3" w:rsidRPr="00456DF2" w:rsidRDefault="00F21705" w:rsidP="0064407A">
            <w:pPr>
              <w:spacing w:after="0" w:line="240" w:lineRule="auto"/>
              <w:rPr>
                <w:rFonts w:ascii="Cambria" w:hAnsi="Cambria" w:cs="Calibri"/>
              </w:rPr>
            </w:pPr>
            <w:r w:rsidRPr="00456DF2">
              <w:rPr>
                <w:rFonts w:ascii="Cambria" w:hAnsi="Cambria" w:cs="Calibri"/>
              </w:rPr>
              <w:t>MRiPS</w:t>
            </w:r>
          </w:p>
        </w:tc>
      </w:tr>
      <w:tr w:rsidR="0064407A" w:rsidRPr="00456DF2" w:rsidTr="0064407A">
        <w:tc>
          <w:tcPr>
            <w:tcW w:w="2376" w:type="dxa"/>
            <w:vAlign w:val="center"/>
          </w:tcPr>
          <w:p w:rsidR="00FB65B3" w:rsidRPr="00456DF2" w:rsidRDefault="00FB65B3" w:rsidP="0064407A">
            <w:pPr>
              <w:spacing w:after="0" w:line="240" w:lineRule="auto"/>
              <w:rPr>
                <w:rFonts w:ascii="Cambria" w:hAnsi="Cambria" w:cs="Calibri"/>
                <w:b/>
              </w:rPr>
            </w:pPr>
            <w:r w:rsidRPr="00456DF2">
              <w:rPr>
                <w:rFonts w:ascii="Cambria" w:hAnsi="Cambria" w:cs="Calibri"/>
                <w:b/>
              </w:rPr>
              <w:t>Projekt z dnia</w:t>
            </w:r>
          </w:p>
        </w:tc>
        <w:tc>
          <w:tcPr>
            <w:tcW w:w="11768" w:type="dxa"/>
            <w:vAlign w:val="center"/>
          </w:tcPr>
          <w:p w:rsidR="00FB65B3" w:rsidRPr="00456DF2" w:rsidRDefault="00F21705" w:rsidP="0064407A">
            <w:pPr>
              <w:spacing w:after="0" w:line="240" w:lineRule="auto"/>
              <w:rPr>
                <w:rFonts w:ascii="Cambria" w:hAnsi="Cambria" w:cs="Calibri"/>
              </w:rPr>
            </w:pPr>
            <w:r w:rsidRPr="00456DF2">
              <w:rPr>
                <w:rFonts w:ascii="Cambria" w:hAnsi="Cambria" w:cs="Calibri"/>
              </w:rPr>
              <w:t>25 listopada 2022</w:t>
            </w:r>
          </w:p>
        </w:tc>
      </w:tr>
    </w:tbl>
    <w:p w:rsidR="00FB65B3" w:rsidRPr="00456DF2" w:rsidRDefault="00FB65B3" w:rsidP="00FB65B3">
      <w:pPr>
        <w:spacing w:after="0" w:line="240" w:lineRule="auto"/>
        <w:rPr>
          <w:rFonts w:ascii="Cambria" w:hAnsi="Cambria" w:cs="Calibri"/>
        </w:rPr>
      </w:pPr>
    </w:p>
    <w:p w:rsidR="00FF16BE" w:rsidRPr="00456DF2" w:rsidRDefault="00ED157B" w:rsidP="00FB65B3">
      <w:pPr>
        <w:spacing w:after="0" w:line="240" w:lineRule="auto"/>
        <w:rPr>
          <w:rFonts w:ascii="Cambria" w:hAnsi="Cambria" w:cs="Calibri"/>
          <w:b/>
        </w:rPr>
      </w:pPr>
      <w:r w:rsidRPr="00456DF2">
        <w:rPr>
          <w:rFonts w:ascii="Cambria" w:hAnsi="Cambria" w:cs="Calibri"/>
          <w:b/>
        </w:rPr>
        <w:t>Informacje</w:t>
      </w:r>
      <w:r w:rsidR="00FF16BE" w:rsidRPr="00456DF2">
        <w:rPr>
          <w:rFonts w:ascii="Cambria" w:hAnsi="Cambria" w:cs="Calibri"/>
          <w:b/>
        </w:rPr>
        <w:t xml:space="preserve"> o zgłaszającym</w:t>
      </w:r>
      <w:r w:rsidR="00FB65B3" w:rsidRPr="00456DF2">
        <w:rPr>
          <w:rFonts w:ascii="Cambria" w:hAnsi="Cambria" w:cs="Calibri"/>
          <w:b/>
        </w:rPr>
        <w:t xml:space="preserve"> uwagi</w:t>
      </w:r>
      <w:r w:rsidR="00FF16BE" w:rsidRPr="00456DF2">
        <w:rPr>
          <w:rFonts w:ascii="Cambria" w:hAnsi="Cambria" w:cs="Calibri"/>
          <w:b/>
        </w:rPr>
        <w:t>:</w:t>
      </w:r>
      <w:r w:rsidR="00FF16BE" w:rsidRPr="00456DF2">
        <w:rPr>
          <w:rFonts w:ascii="Cambria" w:hAnsi="Cambria" w:cs="Calibri"/>
          <w:b/>
        </w:rPr>
        <w:tab/>
      </w:r>
      <w:r w:rsidR="00FF16BE" w:rsidRPr="00456DF2">
        <w:rPr>
          <w:rFonts w:ascii="Cambria" w:hAnsi="Cambria" w:cs="Calibri"/>
          <w: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80" w:firstRow="0" w:lastRow="0" w:firstColumn="1" w:lastColumn="1" w:noHBand="0" w:noVBand="1"/>
      </w:tblPr>
      <w:tblGrid>
        <w:gridCol w:w="2400"/>
        <w:gridCol w:w="11594"/>
      </w:tblGrid>
      <w:tr w:rsidR="0064407A" w:rsidRPr="00456DF2" w:rsidTr="0064407A">
        <w:tc>
          <w:tcPr>
            <w:tcW w:w="2410" w:type="dxa"/>
            <w:vAlign w:val="center"/>
          </w:tcPr>
          <w:p w:rsidR="00FF16BE" w:rsidRPr="00456DF2" w:rsidRDefault="00FB65B3" w:rsidP="0064407A">
            <w:pPr>
              <w:spacing w:after="0" w:line="240" w:lineRule="auto"/>
              <w:rPr>
                <w:rFonts w:ascii="Cambria" w:hAnsi="Cambria" w:cs="Calibri"/>
                <w:b/>
                <w:bCs/>
              </w:rPr>
            </w:pPr>
            <w:r w:rsidRPr="00456DF2">
              <w:rPr>
                <w:rFonts w:ascii="Cambria" w:hAnsi="Cambria" w:cs="Calibri"/>
                <w:b/>
                <w:bCs/>
              </w:rPr>
              <w:t>Urzą</w:t>
            </w:r>
            <w:r w:rsidRPr="00456DF2">
              <w:rPr>
                <w:rFonts w:ascii="Cambria" w:hAnsi="Cambria" w:cs="Calibri"/>
                <w:b/>
              </w:rPr>
              <w:t>d</w:t>
            </w:r>
          </w:p>
        </w:tc>
        <w:tc>
          <w:tcPr>
            <w:tcW w:w="11732" w:type="dxa"/>
            <w:vAlign w:val="center"/>
          </w:tcPr>
          <w:p w:rsidR="00FF16BE" w:rsidRPr="00456DF2" w:rsidRDefault="00F21705" w:rsidP="0064407A">
            <w:pPr>
              <w:spacing w:after="0" w:line="240" w:lineRule="auto"/>
              <w:rPr>
                <w:rFonts w:ascii="Cambria" w:hAnsi="Cambria" w:cs="Calibri"/>
                <w:bCs/>
              </w:rPr>
            </w:pPr>
            <w:r w:rsidRPr="00456DF2">
              <w:rPr>
                <w:rFonts w:ascii="Cambria" w:hAnsi="Cambria" w:cs="Calibri"/>
                <w:bCs/>
              </w:rPr>
              <w:t>---------------------</w:t>
            </w:r>
          </w:p>
        </w:tc>
      </w:tr>
      <w:tr w:rsidR="0064407A" w:rsidRPr="00456DF2" w:rsidTr="0064407A">
        <w:tc>
          <w:tcPr>
            <w:tcW w:w="2410" w:type="dxa"/>
            <w:vAlign w:val="center"/>
          </w:tcPr>
          <w:p w:rsidR="00FF16BE" w:rsidRPr="00456DF2" w:rsidRDefault="00FB65B3" w:rsidP="0064407A">
            <w:pPr>
              <w:spacing w:after="0" w:line="240" w:lineRule="auto"/>
              <w:rPr>
                <w:rFonts w:ascii="Cambria" w:hAnsi="Cambria" w:cs="Calibri"/>
                <w:b/>
                <w:bCs/>
              </w:rPr>
            </w:pPr>
            <w:r w:rsidRPr="00456DF2">
              <w:rPr>
                <w:rFonts w:ascii="Cambria" w:hAnsi="Cambria" w:cs="Calibri"/>
                <w:b/>
                <w:bCs/>
              </w:rPr>
              <w:t>Organizacja samorządowa</w:t>
            </w:r>
          </w:p>
        </w:tc>
        <w:tc>
          <w:tcPr>
            <w:tcW w:w="11732" w:type="dxa"/>
            <w:vAlign w:val="center"/>
          </w:tcPr>
          <w:p w:rsidR="00FF16BE" w:rsidRPr="00456DF2" w:rsidRDefault="00F21705" w:rsidP="0064407A">
            <w:pPr>
              <w:spacing w:after="0" w:line="240" w:lineRule="auto"/>
              <w:rPr>
                <w:rFonts w:ascii="Cambria" w:hAnsi="Cambria" w:cs="Calibri"/>
                <w:bCs/>
              </w:rPr>
            </w:pPr>
            <w:r w:rsidRPr="00456DF2">
              <w:rPr>
                <w:rFonts w:ascii="Cambria" w:hAnsi="Cambria" w:cs="Calibri"/>
                <w:bCs/>
              </w:rPr>
              <w:t xml:space="preserve">Związek Powiatów Polskich </w:t>
            </w:r>
          </w:p>
        </w:tc>
      </w:tr>
      <w:tr w:rsidR="0064407A" w:rsidRPr="00456DF2" w:rsidTr="0064407A">
        <w:tc>
          <w:tcPr>
            <w:tcW w:w="2410" w:type="dxa"/>
            <w:vAlign w:val="center"/>
          </w:tcPr>
          <w:p w:rsidR="00FF16BE" w:rsidRPr="00456DF2" w:rsidRDefault="00FB65B3" w:rsidP="0064407A">
            <w:pPr>
              <w:spacing w:after="0" w:line="240" w:lineRule="auto"/>
              <w:rPr>
                <w:rFonts w:ascii="Cambria" w:hAnsi="Cambria" w:cs="Calibri"/>
                <w:b/>
                <w:bCs/>
              </w:rPr>
            </w:pPr>
            <w:r w:rsidRPr="00456DF2">
              <w:rPr>
                <w:rFonts w:ascii="Cambria" w:hAnsi="Cambria" w:cs="Calibri"/>
                <w:b/>
                <w:bCs/>
              </w:rPr>
              <w:t>Osoba do kontaktu</w:t>
            </w:r>
          </w:p>
        </w:tc>
        <w:tc>
          <w:tcPr>
            <w:tcW w:w="11732" w:type="dxa"/>
            <w:vAlign w:val="center"/>
          </w:tcPr>
          <w:p w:rsidR="00FF16BE" w:rsidRPr="00456DF2" w:rsidRDefault="00F21705" w:rsidP="0064407A">
            <w:pPr>
              <w:spacing w:after="0" w:line="240" w:lineRule="auto"/>
              <w:rPr>
                <w:rFonts w:ascii="Cambria" w:hAnsi="Cambria" w:cs="Calibri"/>
                <w:bCs/>
              </w:rPr>
            </w:pPr>
            <w:r w:rsidRPr="00456DF2">
              <w:rPr>
                <w:rFonts w:ascii="Cambria" w:hAnsi="Cambria" w:cs="Calibri"/>
                <w:bCs/>
              </w:rPr>
              <w:t>Bernadeta Skóbel</w:t>
            </w:r>
          </w:p>
        </w:tc>
      </w:tr>
      <w:tr w:rsidR="0064407A" w:rsidRPr="00456DF2" w:rsidTr="0064407A">
        <w:tc>
          <w:tcPr>
            <w:tcW w:w="2410" w:type="dxa"/>
            <w:vAlign w:val="center"/>
          </w:tcPr>
          <w:p w:rsidR="00FF16BE" w:rsidRPr="00456DF2" w:rsidRDefault="00FF16BE" w:rsidP="0064407A">
            <w:pPr>
              <w:spacing w:after="0" w:line="240" w:lineRule="auto"/>
              <w:rPr>
                <w:rFonts w:ascii="Cambria" w:hAnsi="Cambria" w:cs="Calibri"/>
                <w:b/>
                <w:bCs/>
              </w:rPr>
            </w:pPr>
            <w:r w:rsidRPr="00456DF2">
              <w:rPr>
                <w:rFonts w:ascii="Cambria" w:hAnsi="Cambria" w:cs="Calibri"/>
                <w:b/>
                <w:bCs/>
              </w:rPr>
              <w:t>e-mail</w:t>
            </w:r>
          </w:p>
        </w:tc>
        <w:tc>
          <w:tcPr>
            <w:tcW w:w="11732" w:type="dxa"/>
            <w:vAlign w:val="center"/>
          </w:tcPr>
          <w:p w:rsidR="00FF16BE" w:rsidRPr="00456DF2" w:rsidRDefault="00F21705" w:rsidP="0064407A">
            <w:pPr>
              <w:spacing w:after="0" w:line="240" w:lineRule="auto"/>
              <w:rPr>
                <w:rFonts w:ascii="Cambria" w:hAnsi="Cambria" w:cs="Calibri"/>
                <w:bCs/>
              </w:rPr>
            </w:pPr>
            <w:r w:rsidRPr="00456DF2">
              <w:rPr>
                <w:rFonts w:ascii="Cambria" w:hAnsi="Cambria" w:cs="Calibri"/>
                <w:bCs/>
              </w:rPr>
              <w:t>biuro@zpp.pl</w:t>
            </w:r>
          </w:p>
        </w:tc>
      </w:tr>
      <w:tr w:rsidR="0064407A" w:rsidRPr="00456DF2" w:rsidTr="0064407A">
        <w:tc>
          <w:tcPr>
            <w:tcW w:w="2410" w:type="dxa"/>
            <w:vAlign w:val="center"/>
          </w:tcPr>
          <w:p w:rsidR="00FF16BE" w:rsidRPr="00456DF2" w:rsidRDefault="00FB65B3" w:rsidP="0064407A">
            <w:pPr>
              <w:spacing w:after="0" w:line="240" w:lineRule="auto"/>
              <w:rPr>
                <w:rFonts w:ascii="Cambria" w:hAnsi="Cambria" w:cs="Calibri"/>
                <w:b/>
                <w:bCs/>
              </w:rPr>
            </w:pPr>
            <w:r w:rsidRPr="00456DF2">
              <w:rPr>
                <w:rFonts w:ascii="Cambria" w:hAnsi="Cambria" w:cs="Calibri"/>
                <w:b/>
                <w:bCs/>
              </w:rPr>
              <w:t>tel.</w:t>
            </w:r>
          </w:p>
        </w:tc>
        <w:tc>
          <w:tcPr>
            <w:tcW w:w="11732" w:type="dxa"/>
            <w:vAlign w:val="center"/>
          </w:tcPr>
          <w:p w:rsidR="00FF16BE" w:rsidRPr="00456DF2" w:rsidRDefault="00F21705" w:rsidP="0064407A">
            <w:pPr>
              <w:spacing w:after="0" w:line="240" w:lineRule="auto"/>
              <w:rPr>
                <w:rFonts w:ascii="Cambria" w:hAnsi="Cambria" w:cs="Calibri"/>
                <w:bCs/>
              </w:rPr>
            </w:pPr>
            <w:r w:rsidRPr="00456DF2">
              <w:rPr>
                <w:rFonts w:ascii="Cambria" w:hAnsi="Cambria" w:cs="Calibri"/>
                <w:bCs/>
              </w:rPr>
              <w:t>18 477 86 00</w:t>
            </w:r>
          </w:p>
        </w:tc>
      </w:tr>
    </w:tbl>
    <w:p w:rsidR="00FF16BE" w:rsidRPr="00456DF2" w:rsidRDefault="00FF16BE" w:rsidP="00FB65B3">
      <w:pPr>
        <w:spacing w:after="0" w:line="240" w:lineRule="auto"/>
        <w:rPr>
          <w:rFonts w:ascii="Cambria" w:hAnsi="Cambria" w:cs="Calibri"/>
          <w:i/>
        </w:rPr>
      </w:pPr>
    </w:p>
    <w:p w:rsidR="00FF16BE" w:rsidRPr="00456DF2" w:rsidRDefault="0064407A" w:rsidP="00FB65B3">
      <w:pPr>
        <w:spacing w:after="0" w:line="240" w:lineRule="auto"/>
        <w:rPr>
          <w:rFonts w:ascii="Cambria" w:hAnsi="Cambria" w:cs="Calibri"/>
          <w:b/>
          <w:i/>
        </w:rPr>
      </w:pPr>
      <w:r w:rsidRPr="00456DF2">
        <w:rPr>
          <w:rFonts w:ascii="Cambria" w:hAnsi="Cambria" w:cs="Calibri"/>
          <w:b/>
        </w:rPr>
        <w:t>Uwagi:</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520"/>
        <w:gridCol w:w="1908"/>
        <w:gridCol w:w="3201"/>
        <w:gridCol w:w="3202"/>
        <w:gridCol w:w="3192"/>
        <w:gridCol w:w="2119"/>
      </w:tblGrid>
      <w:tr w:rsidR="00E00B26" w:rsidRPr="00456DF2" w:rsidTr="00E00B26">
        <w:tc>
          <w:tcPr>
            <w:tcW w:w="463" w:type="dxa"/>
            <w:vAlign w:val="center"/>
          </w:tcPr>
          <w:p w:rsidR="00E00B26" w:rsidRPr="00456DF2" w:rsidRDefault="00E00B26" w:rsidP="0064407A">
            <w:pPr>
              <w:spacing w:after="0" w:line="240" w:lineRule="auto"/>
              <w:jc w:val="center"/>
              <w:rPr>
                <w:rFonts w:ascii="Cambria" w:hAnsi="Cambria" w:cs="Calibri"/>
                <w:b/>
                <w:bCs/>
              </w:rPr>
            </w:pPr>
            <w:r w:rsidRPr="00456DF2">
              <w:rPr>
                <w:rFonts w:ascii="Cambria" w:hAnsi="Cambria" w:cs="Calibri"/>
                <w:b/>
                <w:bCs/>
              </w:rPr>
              <w:t>Lp.</w:t>
            </w:r>
          </w:p>
        </w:tc>
        <w:tc>
          <w:tcPr>
            <w:tcW w:w="1913" w:type="dxa"/>
          </w:tcPr>
          <w:p w:rsidR="00E00B26" w:rsidRPr="00456DF2" w:rsidRDefault="00E00B26" w:rsidP="00E00B26">
            <w:pPr>
              <w:spacing w:after="0" w:line="240" w:lineRule="auto"/>
              <w:jc w:val="center"/>
              <w:rPr>
                <w:rFonts w:ascii="Cambria" w:hAnsi="Cambria" w:cs="Calibri"/>
                <w:b/>
                <w:bCs/>
              </w:rPr>
            </w:pPr>
            <w:r w:rsidRPr="00456DF2">
              <w:rPr>
                <w:rFonts w:ascii="Cambria" w:hAnsi="Cambria" w:cs="Calibri"/>
                <w:b/>
                <w:bCs/>
              </w:rPr>
              <w:t>Część dokumentu, do którego odnosi się uwaga (np. art., nr str., rozdział)</w:t>
            </w:r>
          </w:p>
        </w:tc>
        <w:tc>
          <w:tcPr>
            <w:tcW w:w="3213" w:type="dxa"/>
          </w:tcPr>
          <w:p w:rsidR="00E00B26" w:rsidRPr="00456DF2" w:rsidRDefault="00E00B26" w:rsidP="00E00B26">
            <w:pPr>
              <w:spacing w:after="0" w:line="240" w:lineRule="auto"/>
              <w:jc w:val="center"/>
              <w:rPr>
                <w:rFonts w:ascii="Cambria" w:hAnsi="Cambria" w:cs="Calibri"/>
                <w:b/>
                <w:bCs/>
              </w:rPr>
            </w:pPr>
            <w:r w:rsidRPr="00456DF2">
              <w:rPr>
                <w:rFonts w:ascii="Cambria" w:hAnsi="Cambria" w:cs="Calibri"/>
                <w:b/>
                <w:bCs/>
              </w:rPr>
              <w:t>Treść uwagi (propozycja zmian)</w:t>
            </w:r>
          </w:p>
        </w:tc>
        <w:tc>
          <w:tcPr>
            <w:tcW w:w="3213" w:type="dxa"/>
          </w:tcPr>
          <w:p w:rsidR="00E00B26" w:rsidRPr="00456DF2" w:rsidRDefault="00E00B26" w:rsidP="00E00B26">
            <w:pPr>
              <w:spacing w:after="0" w:line="240" w:lineRule="auto"/>
              <w:jc w:val="center"/>
              <w:rPr>
                <w:rFonts w:ascii="Cambria" w:hAnsi="Cambria" w:cs="Calibri"/>
                <w:b/>
                <w:bCs/>
              </w:rPr>
            </w:pPr>
            <w:r w:rsidRPr="00456DF2">
              <w:rPr>
                <w:rFonts w:ascii="Cambria" w:hAnsi="Cambria" w:cs="Calibri"/>
                <w:b/>
                <w:bCs/>
              </w:rPr>
              <w:t>Uzasadnienie uwagi</w:t>
            </w:r>
          </w:p>
        </w:tc>
        <w:tc>
          <w:tcPr>
            <w:tcW w:w="3213" w:type="dxa"/>
            <w:shd w:val="clear" w:color="auto" w:fill="FEF1E6"/>
          </w:tcPr>
          <w:p w:rsidR="00E00B26" w:rsidRPr="00456DF2" w:rsidRDefault="00E00B26" w:rsidP="00E00B26">
            <w:pPr>
              <w:spacing w:after="0" w:line="240" w:lineRule="auto"/>
              <w:jc w:val="center"/>
              <w:rPr>
                <w:rFonts w:ascii="Cambria" w:hAnsi="Cambria" w:cs="Calibri"/>
                <w:b/>
                <w:bCs/>
              </w:rPr>
            </w:pPr>
            <w:r w:rsidRPr="00456DF2">
              <w:rPr>
                <w:rFonts w:ascii="Cambria" w:hAnsi="Cambria" w:cs="Calibri"/>
                <w:b/>
                <w:bCs/>
              </w:rPr>
              <w:t>Stanowisko resortu</w:t>
            </w:r>
          </w:p>
        </w:tc>
        <w:tc>
          <w:tcPr>
            <w:tcW w:w="2127" w:type="dxa"/>
          </w:tcPr>
          <w:p w:rsidR="00E00B26" w:rsidRPr="00456DF2" w:rsidRDefault="00E00B26" w:rsidP="00E00B26">
            <w:pPr>
              <w:spacing w:after="0" w:line="240" w:lineRule="auto"/>
              <w:jc w:val="center"/>
              <w:rPr>
                <w:rFonts w:ascii="Cambria" w:hAnsi="Cambria" w:cs="Calibri"/>
                <w:b/>
                <w:bCs/>
              </w:rPr>
            </w:pPr>
            <w:r w:rsidRPr="00456DF2">
              <w:rPr>
                <w:rFonts w:ascii="Cambria" w:hAnsi="Cambria" w:cs="Calibri"/>
                <w:b/>
                <w:bCs/>
              </w:rPr>
              <w:t>Odniesienie do stanowiska resortu</w:t>
            </w:r>
          </w:p>
        </w:tc>
      </w:tr>
      <w:tr w:rsidR="00E00B26" w:rsidRPr="00456DF2" w:rsidTr="00E00B26">
        <w:tc>
          <w:tcPr>
            <w:tcW w:w="463" w:type="dxa"/>
            <w:vAlign w:val="center"/>
          </w:tcPr>
          <w:p w:rsidR="00E00B26" w:rsidRPr="00456DF2" w:rsidRDefault="00E00B26" w:rsidP="0064407A">
            <w:pPr>
              <w:numPr>
                <w:ilvl w:val="0"/>
                <w:numId w:val="1"/>
              </w:numPr>
              <w:tabs>
                <w:tab w:val="left" w:pos="284"/>
              </w:tabs>
              <w:spacing w:after="0" w:line="240" w:lineRule="auto"/>
              <w:ind w:left="284" w:hanging="284"/>
              <w:jc w:val="center"/>
              <w:rPr>
                <w:rFonts w:ascii="Cambria" w:hAnsi="Cambria" w:cs="Calibri"/>
                <w:bCs/>
              </w:rPr>
            </w:pPr>
          </w:p>
        </w:tc>
        <w:tc>
          <w:tcPr>
            <w:tcW w:w="1913" w:type="dxa"/>
          </w:tcPr>
          <w:p w:rsidR="00E00B26" w:rsidRPr="00456DF2" w:rsidRDefault="00A86C9D" w:rsidP="0064407A">
            <w:pPr>
              <w:spacing w:after="0" w:line="240" w:lineRule="auto"/>
              <w:rPr>
                <w:rFonts w:ascii="Cambria" w:hAnsi="Cambria" w:cs="Calibri"/>
              </w:rPr>
            </w:pPr>
            <w:r w:rsidRPr="00456DF2">
              <w:rPr>
                <w:rFonts w:ascii="Cambria" w:hAnsi="Cambria" w:cs="Calibri"/>
              </w:rPr>
              <w:t>Art. 1 pkt 1 (w zakresie zmienianego art. 6pkt 15)</w:t>
            </w:r>
          </w:p>
        </w:tc>
        <w:tc>
          <w:tcPr>
            <w:tcW w:w="3213" w:type="dxa"/>
          </w:tcPr>
          <w:p w:rsidR="00E00B26" w:rsidRPr="00456DF2" w:rsidRDefault="00A86C9D" w:rsidP="0064407A">
            <w:pPr>
              <w:spacing w:after="0" w:line="240" w:lineRule="auto"/>
              <w:rPr>
                <w:rFonts w:ascii="Cambria" w:hAnsi="Cambria" w:cs="Calibri"/>
              </w:rPr>
            </w:pPr>
            <w:r w:rsidRPr="00456DF2">
              <w:rPr>
                <w:rFonts w:ascii="Cambria" w:hAnsi="Cambria" w:cs="Calibri"/>
              </w:rPr>
              <w:t>Zaproponowany mnożnik dla usług wsparcia w formie dziennej wymaga pogłębionej analiz</w:t>
            </w:r>
            <w:r w:rsidR="00B00C64">
              <w:rPr>
                <w:rFonts w:ascii="Cambria" w:hAnsi="Cambria" w:cs="Calibri"/>
              </w:rPr>
              <w:t>y</w:t>
            </w:r>
            <w:r w:rsidRPr="00456DF2">
              <w:rPr>
                <w:rFonts w:ascii="Cambria" w:hAnsi="Cambria" w:cs="Calibri"/>
              </w:rPr>
              <w:t xml:space="preserve"> kosztowej. </w:t>
            </w:r>
          </w:p>
        </w:tc>
        <w:tc>
          <w:tcPr>
            <w:tcW w:w="3213" w:type="dxa"/>
          </w:tcPr>
          <w:p w:rsidR="00E00B26" w:rsidRPr="00456DF2" w:rsidRDefault="00A86C9D" w:rsidP="0064407A">
            <w:pPr>
              <w:spacing w:after="0" w:line="240" w:lineRule="auto"/>
              <w:rPr>
                <w:rFonts w:ascii="Cambria" w:hAnsi="Cambria" w:cs="Calibri"/>
              </w:rPr>
            </w:pPr>
            <w:r w:rsidRPr="00456DF2">
              <w:rPr>
                <w:rFonts w:ascii="Cambria" w:hAnsi="Cambria" w:cs="Calibri"/>
              </w:rPr>
              <w:t xml:space="preserve">Korzystanie przez osobę z usług przez 12 godzin będzie obejmowało nie tylko obsługę przez personel ale również całodzienne wyżywienie, a wówczas dochód dla placówki będzie niewspółmiernie niski do ponoszonych kosztów. </w:t>
            </w:r>
          </w:p>
        </w:tc>
        <w:tc>
          <w:tcPr>
            <w:tcW w:w="3213" w:type="dxa"/>
            <w:shd w:val="clear" w:color="auto" w:fill="FEF1E6"/>
          </w:tcPr>
          <w:p w:rsidR="00E00B26" w:rsidRPr="00456DF2" w:rsidRDefault="00E00B26" w:rsidP="0064407A">
            <w:pPr>
              <w:spacing w:after="0" w:line="240" w:lineRule="auto"/>
              <w:rPr>
                <w:rFonts w:ascii="Cambria" w:hAnsi="Cambria" w:cs="Calibri"/>
              </w:rPr>
            </w:pPr>
          </w:p>
        </w:tc>
        <w:tc>
          <w:tcPr>
            <w:tcW w:w="2127" w:type="dxa"/>
          </w:tcPr>
          <w:p w:rsidR="00E00B26" w:rsidRPr="00456DF2" w:rsidRDefault="00E00B26" w:rsidP="0064407A">
            <w:pPr>
              <w:spacing w:after="0" w:line="240" w:lineRule="auto"/>
              <w:rPr>
                <w:rFonts w:ascii="Cambria" w:hAnsi="Cambria" w:cs="Calibri"/>
              </w:rPr>
            </w:pPr>
          </w:p>
        </w:tc>
      </w:tr>
      <w:tr w:rsidR="00BA0A9D" w:rsidRPr="00456DF2" w:rsidTr="00E00B26">
        <w:tc>
          <w:tcPr>
            <w:tcW w:w="463" w:type="dxa"/>
            <w:vAlign w:val="center"/>
          </w:tcPr>
          <w:p w:rsidR="00BA0A9D" w:rsidRPr="00456DF2" w:rsidRDefault="00BA0A9D" w:rsidP="0064407A">
            <w:pPr>
              <w:numPr>
                <w:ilvl w:val="0"/>
                <w:numId w:val="1"/>
              </w:numPr>
              <w:tabs>
                <w:tab w:val="left" w:pos="284"/>
              </w:tabs>
              <w:spacing w:after="0" w:line="240" w:lineRule="auto"/>
              <w:ind w:left="284" w:hanging="284"/>
              <w:jc w:val="center"/>
              <w:rPr>
                <w:rFonts w:ascii="Cambria" w:hAnsi="Cambria" w:cs="Calibri"/>
                <w:bCs/>
              </w:rPr>
            </w:pPr>
          </w:p>
        </w:tc>
        <w:tc>
          <w:tcPr>
            <w:tcW w:w="1913" w:type="dxa"/>
          </w:tcPr>
          <w:p w:rsidR="00BA0A9D" w:rsidRPr="00456DF2" w:rsidRDefault="00BA0A9D" w:rsidP="0064407A">
            <w:pPr>
              <w:spacing w:after="0" w:line="240" w:lineRule="auto"/>
              <w:rPr>
                <w:rFonts w:ascii="Cambria" w:hAnsi="Cambria" w:cs="Calibri"/>
              </w:rPr>
            </w:pPr>
            <w:r w:rsidRPr="00456DF2">
              <w:rPr>
                <w:rFonts w:ascii="Cambria" w:hAnsi="Cambria" w:cs="Calibri"/>
              </w:rPr>
              <w:t xml:space="preserve">Art. 1 pkt 7 </w:t>
            </w:r>
          </w:p>
        </w:tc>
        <w:tc>
          <w:tcPr>
            <w:tcW w:w="3213" w:type="dxa"/>
          </w:tcPr>
          <w:p w:rsidR="00BA0A9D" w:rsidRPr="00456DF2" w:rsidRDefault="00BA0A9D" w:rsidP="0064407A">
            <w:pPr>
              <w:spacing w:after="0" w:line="240" w:lineRule="auto"/>
              <w:rPr>
                <w:rFonts w:ascii="Cambria" w:hAnsi="Cambria" w:cs="Calibri"/>
              </w:rPr>
            </w:pPr>
            <w:r w:rsidRPr="00456DF2">
              <w:rPr>
                <w:rFonts w:ascii="Cambria" w:hAnsi="Cambria" w:cs="Calibri"/>
              </w:rPr>
              <w:t>Uwaga ogólna</w:t>
            </w:r>
            <w:r w:rsidR="00B00C64">
              <w:rPr>
                <w:rFonts w:ascii="Cambria" w:hAnsi="Cambria" w:cs="Calibri"/>
              </w:rPr>
              <w:t>.</w:t>
            </w:r>
          </w:p>
          <w:p w:rsidR="00BA0A9D" w:rsidRPr="00456DF2" w:rsidRDefault="00BA0A9D" w:rsidP="0064407A">
            <w:pPr>
              <w:spacing w:after="0" w:line="240" w:lineRule="auto"/>
              <w:rPr>
                <w:rFonts w:ascii="Cambria" w:hAnsi="Cambria" w:cs="Calibri"/>
              </w:rPr>
            </w:pPr>
            <w:r w:rsidRPr="00456DF2">
              <w:rPr>
                <w:rFonts w:ascii="Cambria" w:hAnsi="Cambria"/>
              </w:rPr>
              <w:t>W żadnym miejscu nowelizowanych przepisów nie wskazano, że świadczący ten rodzaj opieki ma uprawnienie do wynagrodzenia za swoj</w:t>
            </w:r>
            <w:r w:rsidR="00B00C64">
              <w:rPr>
                <w:rFonts w:ascii="Cambria" w:hAnsi="Cambria"/>
              </w:rPr>
              <w:t>ą</w:t>
            </w:r>
            <w:r w:rsidRPr="00456DF2">
              <w:rPr>
                <w:rFonts w:ascii="Cambria" w:hAnsi="Cambria"/>
              </w:rPr>
              <w:t xml:space="preserve"> pracę.</w:t>
            </w:r>
          </w:p>
        </w:tc>
        <w:tc>
          <w:tcPr>
            <w:tcW w:w="3213" w:type="dxa"/>
          </w:tcPr>
          <w:p w:rsidR="00BA0A9D" w:rsidRPr="00456DF2" w:rsidRDefault="00B00C64" w:rsidP="0064407A">
            <w:pPr>
              <w:spacing w:after="0" w:line="240" w:lineRule="auto"/>
              <w:rPr>
                <w:rFonts w:ascii="Cambria" w:hAnsi="Cambria" w:cs="Calibri"/>
              </w:rPr>
            </w:pPr>
            <w:r>
              <w:rPr>
                <w:rFonts w:ascii="Cambria" w:hAnsi="Cambria"/>
              </w:rPr>
              <w:t>P</w:t>
            </w:r>
            <w:r w:rsidR="00BA0A9D" w:rsidRPr="00456DF2">
              <w:rPr>
                <w:rFonts w:ascii="Cambria" w:hAnsi="Cambria"/>
              </w:rPr>
              <w:t xml:space="preserve">roponowany zapis art. 50 ust. 6a, w zakresie wynagrodzenia za przedmiotowe usługi - jak wskazano w uzasadnieniu projektu, w brzmieniu: szczegółowy sposób kontroli świadczenia i rozliczania </w:t>
            </w:r>
            <w:r w:rsidR="00BA0A9D" w:rsidRPr="00456DF2">
              <w:rPr>
                <w:rFonts w:ascii="Cambria" w:hAnsi="Cambria"/>
              </w:rPr>
              <w:lastRenderedPageBreak/>
              <w:t>wykonywanych usług sąsiedzkich, również nie wskazuje w sposób literalny, że osobie świadczącej opiekę sąsiedzką przysługuje wynagrodzenie. Nie ulega jednak wątpliwości, że analizowane musi być i rozliczone przez podmiot zlecający wykonanie takiej usługi. Zatem opiekujący się sąsiadem sąsiad, będzie zmuszony do „jakiejś formy sprawozdawczości” ze swoich działań, ale nie ma w przepisach ustawowego uprawnienia do żądania zapłaty za realizacj</w:t>
            </w:r>
            <w:r>
              <w:rPr>
                <w:rFonts w:ascii="Cambria" w:hAnsi="Cambria"/>
              </w:rPr>
              <w:t>ę</w:t>
            </w:r>
            <w:r w:rsidR="00BA0A9D" w:rsidRPr="00456DF2">
              <w:rPr>
                <w:rFonts w:ascii="Cambria" w:hAnsi="Cambria"/>
              </w:rPr>
              <w:t xml:space="preserve"> usługi. Wiadomym jest, że profesjonalna usługa świadczona przez opiekunów wynagradzana jest zgodnie z zasadami i przepisami prawa w zależności od podstawy zatrudnienia. Zgodnie z uzasadnieniem projektu zmian przedmiotowych przepisów, ustawodawca sugeruje także, że „…gmina będzie mogła zadecydować w zależności od indywidualnych potrzeb i możliwości o formie podejmowania współpracy z opiekunami-sąsiadami (w większości przypadków podstawą takiej współpracy będzie umowa zlecenia)”. Taka sugestia ustawodawcy </w:t>
            </w:r>
            <w:r w:rsidR="00BA0A9D" w:rsidRPr="00456DF2">
              <w:rPr>
                <w:rFonts w:ascii="Cambria" w:hAnsi="Cambria"/>
              </w:rPr>
              <w:lastRenderedPageBreak/>
              <w:t>wskazuje, jaki powinien być minimalny koszt 1 godziny opieki sąsiedzkiej. W 2022 roku minimalna stawka godzinowa na umowie zleceniu wynosi 19,70 zł brutto. Takie ujęcie pomocy sąsiedzkiej w kontekście wynagrodzenia, w żaden sposób nie odróżnia jej od pomocy opiekunów osób starszych, zatrudnianych w OPS, gdyż często w najuboższych gminach pracownicy-opiekunowie otrzymują najniższe wynagrodzenie, które w przeliczeniu na godziny oscyluje w granicach wskazanej kwoty.</w:t>
            </w:r>
          </w:p>
        </w:tc>
        <w:tc>
          <w:tcPr>
            <w:tcW w:w="3213" w:type="dxa"/>
            <w:shd w:val="clear" w:color="auto" w:fill="FEF1E6"/>
          </w:tcPr>
          <w:p w:rsidR="00BA0A9D" w:rsidRPr="00456DF2" w:rsidRDefault="00BA0A9D" w:rsidP="0064407A">
            <w:pPr>
              <w:spacing w:after="0" w:line="240" w:lineRule="auto"/>
              <w:rPr>
                <w:rFonts w:ascii="Cambria" w:hAnsi="Cambria" w:cs="Calibri"/>
              </w:rPr>
            </w:pPr>
          </w:p>
        </w:tc>
        <w:tc>
          <w:tcPr>
            <w:tcW w:w="2127" w:type="dxa"/>
          </w:tcPr>
          <w:p w:rsidR="00BA0A9D" w:rsidRPr="00456DF2" w:rsidRDefault="00BA0A9D" w:rsidP="0064407A">
            <w:pPr>
              <w:spacing w:after="0" w:line="240" w:lineRule="auto"/>
              <w:rPr>
                <w:rFonts w:ascii="Cambria" w:hAnsi="Cambria" w:cs="Calibri"/>
              </w:rPr>
            </w:pPr>
          </w:p>
        </w:tc>
      </w:tr>
      <w:tr w:rsidR="00E00B26" w:rsidRPr="00456DF2" w:rsidTr="00E00B26">
        <w:tc>
          <w:tcPr>
            <w:tcW w:w="463" w:type="dxa"/>
            <w:vAlign w:val="center"/>
          </w:tcPr>
          <w:p w:rsidR="00E00B26" w:rsidRPr="00456DF2" w:rsidRDefault="00E00B26" w:rsidP="0064407A">
            <w:pPr>
              <w:numPr>
                <w:ilvl w:val="0"/>
                <w:numId w:val="1"/>
              </w:numPr>
              <w:tabs>
                <w:tab w:val="left" w:pos="284"/>
              </w:tabs>
              <w:spacing w:after="0" w:line="240" w:lineRule="auto"/>
              <w:ind w:left="284" w:hanging="284"/>
              <w:jc w:val="center"/>
              <w:rPr>
                <w:rFonts w:ascii="Cambria" w:hAnsi="Cambria" w:cs="Calibri"/>
                <w:bCs/>
              </w:rPr>
            </w:pPr>
          </w:p>
        </w:tc>
        <w:tc>
          <w:tcPr>
            <w:tcW w:w="1913" w:type="dxa"/>
          </w:tcPr>
          <w:p w:rsidR="00E00B26" w:rsidRPr="00456DF2" w:rsidRDefault="00F21705" w:rsidP="0064407A">
            <w:pPr>
              <w:spacing w:after="0" w:line="240" w:lineRule="auto"/>
              <w:rPr>
                <w:rFonts w:ascii="Cambria" w:hAnsi="Cambria" w:cs="Calibri"/>
              </w:rPr>
            </w:pPr>
            <w:r w:rsidRPr="00456DF2">
              <w:rPr>
                <w:rFonts w:ascii="Cambria" w:hAnsi="Cambria" w:cs="Calibri"/>
              </w:rPr>
              <w:t>Art. 1 pkt 7 lit. b (w zakresie dodawanego ust. 3a w art. 50)</w:t>
            </w:r>
          </w:p>
        </w:tc>
        <w:tc>
          <w:tcPr>
            <w:tcW w:w="3213" w:type="dxa"/>
          </w:tcPr>
          <w:p w:rsidR="00E00B26" w:rsidRPr="00456DF2" w:rsidRDefault="00F21705" w:rsidP="0064407A">
            <w:pPr>
              <w:spacing w:after="0" w:line="240" w:lineRule="auto"/>
              <w:rPr>
                <w:rFonts w:ascii="Cambria" w:hAnsi="Cambria" w:cs="Calibri"/>
              </w:rPr>
            </w:pPr>
            <w:r w:rsidRPr="00456DF2">
              <w:rPr>
                <w:rFonts w:ascii="Cambria" w:hAnsi="Cambria" w:cs="Calibri"/>
              </w:rPr>
              <w:t>Wątpliwości budzi pojęcie "nieskomplikowane czynności pielęgnacyjne."</w:t>
            </w:r>
          </w:p>
        </w:tc>
        <w:tc>
          <w:tcPr>
            <w:tcW w:w="3213" w:type="dxa"/>
          </w:tcPr>
          <w:p w:rsidR="00E00B26" w:rsidRPr="00456DF2" w:rsidRDefault="00E00B26" w:rsidP="0064407A">
            <w:pPr>
              <w:spacing w:after="0" w:line="240" w:lineRule="auto"/>
              <w:rPr>
                <w:rFonts w:ascii="Cambria" w:hAnsi="Cambria" w:cs="Calibri"/>
              </w:rPr>
            </w:pPr>
          </w:p>
        </w:tc>
        <w:tc>
          <w:tcPr>
            <w:tcW w:w="3213" w:type="dxa"/>
            <w:shd w:val="clear" w:color="auto" w:fill="FEF1E6"/>
          </w:tcPr>
          <w:p w:rsidR="00E00B26" w:rsidRPr="00456DF2" w:rsidRDefault="00E00B26" w:rsidP="0064407A">
            <w:pPr>
              <w:spacing w:after="0" w:line="240" w:lineRule="auto"/>
              <w:rPr>
                <w:rFonts w:ascii="Cambria" w:hAnsi="Cambria" w:cs="Calibri"/>
              </w:rPr>
            </w:pPr>
          </w:p>
        </w:tc>
        <w:tc>
          <w:tcPr>
            <w:tcW w:w="2127" w:type="dxa"/>
          </w:tcPr>
          <w:p w:rsidR="00E00B26" w:rsidRPr="00456DF2" w:rsidRDefault="00E00B26" w:rsidP="0064407A">
            <w:pPr>
              <w:spacing w:after="0" w:line="240" w:lineRule="auto"/>
              <w:rPr>
                <w:rFonts w:ascii="Cambria" w:hAnsi="Cambria" w:cs="Calibri"/>
              </w:rPr>
            </w:pPr>
          </w:p>
        </w:tc>
      </w:tr>
      <w:tr w:rsidR="00E00B26" w:rsidRPr="00456DF2" w:rsidTr="00E00B26">
        <w:tc>
          <w:tcPr>
            <w:tcW w:w="463" w:type="dxa"/>
            <w:vAlign w:val="center"/>
          </w:tcPr>
          <w:p w:rsidR="00E00B26" w:rsidRPr="00456DF2" w:rsidRDefault="00E00B26" w:rsidP="0064407A">
            <w:pPr>
              <w:numPr>
                <w:ilvl w:val="0"/>
                <w:numId w:val="1"/>
              </w:numPr>
              <w:tabs>
                <w:tab w:val="left" w:pos="142"/>
              </w:tabs>
              <w:spacing w:after="0" w:line="240" w:lineRule="auto"/>
              <w:ind w:left="284" w:hanging="284"/>
              <w:jc w:val="center"/>
              <w:rPr>
                <w:rFonts w:ascii="Cambria" w:hAnsi="Cambria" w:cs="Calibri"/>
                <w:bCs/>
              </w:rPr>
            </w:pPr>
          </w:p>
        </w:tc>
        <w:tc>
          <w:tcPr>
            <w:tcW w:w="1913" w:type="dxa"/>
          </w:tcPr>
          <w:p w:rsidR="00E00B26" w:rsidRPr="00456DF2" w:rsidRDefault="00F21705" w:rsidP="0064407A">
            <w:pPr>
              <w:spacing w:after="0" w:line="240" w:lineRule="auto"/>
              <w:rPr>
                <w:rFonts w:ascii="Cambria" w:hAnsi="Cambria" w:cs="Calibri"/>
              </w:rPr>
            </w:pPr>
            <w:r w:rsidRPr="00456DF2">
              <w:rPr>
                <w:rFonts w:ascii="Cambria" w:hAnsi="Cambria" w:cs="Calibri"/>
              </w:rPr>
              <w:t>Art. 1</w:t>
            </w:r>
            <w:r w:rsidR="00C57412" w:rsidRPr="00456DF2">
              <w:rPr>
                <w:rFonts w:ascii="Cambria" w:hAnsi="Cambria" w:cs="Calibri"/>
              </w:rPr>
              <w:t xml:space="preserve"> pkt</w:t>
            </w:r>
            <w:r w:rsidRPr="00456DF2">
              <w:rPr>
                <w:rFonts w:ascii="Cambria" w:hAnsi="Cambria" w:cs="Calibri"/>
              </w:rPr>
              <w:t xml:space="preserve"> </w:t>
            </w:r>
            <w:r w:rsidR="00C57412" w:rsidRPr="00456DF2">
              <w:rPr>
                <w:rFonts w:ascii="Cambria" w:hAnsi="Cambria" w:cs="Calibri"/>
              </w:rPr>
              <w:t xml:space="preserve">7 lit. c </w:t>
            </w:r>
            <w:r w:rsidRPr="00456DF2">
              <w:rPr>
                <w:rFonts w:ascii="Cambria" w:hAnsi="Cambria" w:cs="Calibri"/>
              </w:rPr>
              <w:t xml:space="preserve"> (w zakresie dodawanego ust. 4a pkt 2 w art. 50) </w:t>
            </w:r>
          </w:p>
        </w:tc>
        <w:tc>
          <w:tcPr>
            <w:tcW w:w="3213" w:type="dxa"/>
          </w:tcPr>
          <w:p w:rsidR="00E00B26" w:rsidRPr="00456DF2" w:rsidRDefault="00F21705" w:rsidP="00F21705">
            <w:pPr>
              <w:autoSpaceDE w:val="0"/>
              <w:autoSpaceDN w:val="0"/>
              <w:adjustRightInd w:val="0"/>
              <w:spacing w:after="0" w:line="240" w:lineRule="auto"/>
              <w:rPr>
                <w:rFonts w:ascii="Cambria" w:hAnsi="Cambria" w:cs="Calibri"/>
              </w:rPr>
            </w:pPr>
            <w:r w:rsidRPr="00456DF2">
              <w:rPr>
                <w:rFonts w:ascii="Cambria" w:hAnsi="Cambria" w:cs="Calibri"/>
              </w:rPr>
              <w:t xml:space="preserve">Wykreślić „członkiem rodziny” i ewentualnie uzupełnić przepis  innych krewnych niż krewni w linii prostej oraz rodzeństwo. </w:t>
            </w:r>
          </w:p>
        </w:tc>
        <w:tc>
          <w:tcPr>
            <w:tcW w:w="3213" w:type="dxa"/>
          </w:tcPr>
          <w:p w:rsidR="00E00B26" w:rsidRPr="00456DF2" w:rsidRDefault="00F21705" w:rsidP="0064407A">
            <w:pPr>
              <w:spacing w:after="0" w:line="240" w:lineRule="auto"/>
              <w:rPr>
                <w:rFonts w:ascii="Cambria" w:hAnsi="Cambria" w:cs="Calibri"/>
              </w:rPr>
            </w:pPr>
            <w:r w:rsidRPr="00456DF2">
              <w:rPr>
                <w:rFonts w:ascii="Cambria" w:hAnsi="Cambria" w:cs="Calibri"/>
              </w:rPr>
              <w:t xml:space="preserve">W dalszej części przepisu wskazano, że osobą wykonującą usługi sąsiedzkie może być osoba, która nie jest krewnym w linii prostej oraz rodzeństwem osoby, na rzecz której są świadczone usługi sąsiedzkie. </w:t>
            </w:r>
          </w:p>
          <w:p w:rsidR="00F21705" w:rsidRPr="00456DF2" w:rsidRDefault="00F21705" w:rsidP="0064407A">
            <w:pPr>
              <w:spacing w:after="0" w:line="240" w:lineRule="auto"/>
              <w:rPr>
                <w:rFonts w:ascii="Cambria" w:hAnsi="Cambria" w:cs="Calibri"/>
              </w:rPr>
            </w:pPr>
            <w:r w:rsidRPr="00456DF2">
              <w:rPr>
                <w:rFonts w:ascii="Cambria" w:hAnsi="Cambria" w:cs="Calibri"/>
              </w:rPr>
              <w:t xml:space="preserve">Pojęcie członka rodziny jest niedookreślone. Jeżeli celem projektodawców było wprowadzenie szerszego kręgu osób z rodziny wykluczonych z możliwości świadczenia usług sąsiedzkich to należy </w:t>
            </w:r>
            <w:r w:rsidRPr="00456DF2">
              <w:rPr>
                <w:rFonts w:ascii="Cambria" w:hAnsi="Cambria" w:cs="Calibri"/>
              </w:rPr>
              <w:lastRenderedPageBreak/>
              <w:t xml:space="preserve">precyzyjnie ten krąg w ustawie zakreślić. </w:t>
            </w:r>
          </w:p>
        </w:tc>
        <w:tc>
          <w:tcPr>
            <w:tcW w:w="3213" w:type="dxa"/>
            <w:shd w:val="clear" w:color="auto" w:fill="FEF1E6"/>
          </w:tcPr>
          <w:p w:rsidR="00E00B26" w:rsidRPr="00456DF2" w:rsidRDefault="00E00B26" w:rsidP="0064407A">
            <w:pPr>
              <w:spacing w:after="0" w:line="240" w:lineRule="auto"/>
              <w:rPr>
                <w:rFonts w:ascii="Cambria" w:hAnsi="Cambria" w:cs="Calibri"/>
              </w:rPr>
            </w:pPr>
          </w:p>
        </w:tc>
        <w:tc>
          <w:tcPr>
            <w:tcW w:w="2127" w:type="dxa"/>
          </w:tcPr>
          <w:p w:rsidR="00E00B26" w:rsidRPr="00456DF2" w:rsidRDefault="00E00B26" w:rsidP="0064407A">
            <w:pPr>
              <w:spacing w:after="0" w:line="240" w:lineRule="auto"/>
              <w:rPr>
                <w:rFonts w:ascii="Cambria" w:hAnsi="Cambria" w:cs="Calibri"/>
              </w:rPr>
            </w:pPr>
          </w:p>
        </w:tc>
      </w:tr>
      <w:tr w:rsidR="00F21705" w:rsidRPr="00456DF2" w:rsidTr="00E00B26">
        <w:tc>
          <w:tcPr>
            <w:tcW w:w="463" w:type="dxa"/>
            <w:vAlign w:val="center"/>
          </w:tcPr>
          <w:p w:rsidR="00F21705" w:rsidRPr="00456DF2" w:rsidRDefault="00F21705" w:rsidP="0064407A">
            <w:pPr>
              <w:numPr>
                <w:ilvl w:val="0"/>
                <w:numId w:val="1"/>
              </w:numPr>
              <w:tabs>
                <w:tab w:val="left" w:pos="142"/>
              </w:tabs>
              <w:spacing w:after="0" w:line="240" w:lineRule="auto"/>
              <w:ind w:left="284" w:hanging="284"/>
              <w:jc w:val="center"/>
              <w:rPr>
                <w:rFonts w:ascii="Cambria" w:hAnsi="Cambria" w:cs="Calibri"/>
                <w:bCs/>
              </w:rPr>
            </w:pPr>
          </w:p>
        </w:tc>
        <w:tc>
          <w:tcPr>
            <w:tcW w:w="1913" w:type="dxa"/>
          </w:tcPr>
          <w:p w:rsidR="00F21705" w:rsidRPr="00456DF2" w:rsidRDefault="00F21705" w:rsidP="0064407A">
            <w:pPr>
              <w:spacing w:after="0" w:line="240" w:lineRule="auto"/>
              <w:rPr>
                <w:rFonts w:ascii="Cambria" w:hAnsi="Cambria" w:cs="Calibri"/>
              </w:rPr>
            </w:pPr>
            <w:r w:rsidRPr="00456DF2">
              <w:rPr>
                <w:rFonts w:ascii="Cambria" w:hAnsi="Cambria" w:cs="Calibri"/>
              </w:rPr>
              <w:t xml:space="preserve">Art. 1 </w:t>
            </w:r>
            <w:r w:rsidR="00C57412" w:rsidRPr="00456DF2">
              <w:rPr>
                <w:rFonts w:ascii="Cambria" w:hAnsi="Cambria" w:cs="Calibri"/>
              </w:rPr>
              <w:t>pkt 7 lit. c</w:t>
            </w:r>
            <w:r w:rsidRPr="00456DF2">
              <w:rPr>
                <w:rFonts w:ascii="Cambria" w:hAnsi="Cambria" w:cs="Calibri"/>
              </w:rPr>
              <w:t xml:space="preserve"> (w zakresie dodawanego ust. 4a pkt 3 w art. 50)</w:t>
            </w:r>
          </w:p>
        </w:tc>
        <w:tc>
          <w:tcPr>
            <w:tcW w:w="3213" w:type="dxa"/>
          </w:tcPr>
          <w:p w:rsidR="00F21705" w:rsidRPr="00456DF2" w:rsidRDefault="00F21705" w:rsidP="00F21705">
            <w:pPr>
              <w:autoSpaceDE w:val="0"/>
              <w:autoSpaceDN w:val="0"/>
              <w:adjustRightInd w:val="0"/>
              <w:spacing w:after="0" w:line="240" w:lineRule="auto"/>
              <w:rPr>
                <w:rFonts w:ascii="Cambria" w:hAnsi="Cambria" w:cs="Calibri"/>
              </w:rPr>
            </w:pPr>
            <w:r w:rsidRPr="00456DF2">
              <w:rPr>
                <w:rFonts w:ascii="Cambria" w:hAnsi="Cambria" w:cs="Calibri"/>
              </w:rPr>
              <w:t xml:space="preserve">Przepis jest nieprecyzyjny. </w:t>
            </w:r>
          </w:p>
        </w:tc>
        <w:tc>
          <w:tcPr>
            <w:tcW w:w="3213" w:type="dxa"/>
          </w:tcPr>
          <w:p w:rsidR="00F21705" w:rsidRPr="00456DF2" w:rsidRDefault="00F21705" w:rsidP="0064407A">
            <w:pPr>
              <w:spacing w:after="0" w:line="240" w:lineRule="auto"/>
              <w:rPr>
                <w:rFonts w:ascii="Cambria" w:hAnsi="Cambria" w:cs="Calibri"/>
              </w:rPr>
            </w:pPr>
            <w:r w:rsidRPr="00456DF2">
              <w:rPr>
                <w:rFonts w:ascii="Cambria" w:hAnsi="Cambria" w:cs="Calibri"/>
              </w:rPr>
              <w:t>Nie wiadomo jakim dokumentem powinna być poświadczona zdolność do świadczenia usług sąsiedzkich pod względem psychofizycznym i zdrowotnym? Czy takie zaświadczenie będzie mógł wydać lekarz POZ, a jeżeli tak czy będzie to zaświadczenie wydawane bezpłatne i w oparciu o jakie kryteria?</w:t>
            </w:r>
          </w:p>
          <w:p w:rsidR="00F21705" w:rsidRPr="00456DF2" w:rsidRDefault="00F21705" w:rsidP="0064407A">
            <w:pPr>
              <w:spacing w:after="0" w:line="240" w:lineRule="auto"/>
              <w:rPr>
                <w:rFonts w:ascii="Cambria" w:hAnsi="Cambria" w:cs="Calibri"/>
              </w:rPr>
            </w:pPr>
            <w:r w:rsidRPr="00456DF2">
              <w:rPr>
                <w:rFonts w:ascii="Cambria" w:hAnsi="Cambria" w:cs="Calibri"/>
              </w:rPr>
              <w:t>Zwracamy uwagę, że zbyt restrykcyjne wymogi mogą zniechęcić ludzi do podjęcia się pomocy sąsiedzkiej, a samo oświadczenie złożone przez osobę chcącą świadczyć usługę sąsiedzką wydaje się niewystarczające.</w:t>
            </w:r>
          </w:p>
        </w:tc>
        <w:tc>
          <w:tcPr>
            <w:tcW w:w="3213" w:type="dxa"/>
            <w:shd w:val="clear" w:color="auto" w:fill="FEF1E6"/>
          </w:tcPr>
          <w:p w:rsidR="00F21705" w:rsidRPr="00456DF2" w:rsidRDefault="00F21705" w:rsidP="0064407A">
            <w:pPr>
              <w:spacing w:after="0" w:line="240" w:lineRule="auto"/>
              <w:rPr>
                <w:rFonts w:ascii="Cambria" w:hAnsi="Cambria" w:cs="Calibri"/>
              </w:rPr>
            </w:pPr>
          </w:p>
        </w:tc>
        <w:tc>
          <w:tcPr>
            <w:tcW w:w="2127" w:type="dxa"/>
          </w:tcPr>
          <w:p w:rsidR="00F21705" w:rsidRPr="00456DF2" w:rsidRDefault="00F21705" w:rsidP="0064407A">
            <w:pPr>
              <w:spacing w:after="0" w:line="240" w:lineRule="auto"/>
              <w:rPr>
                <w:rFonts w:ascii="Cambria" w:hAnsi="Cambria" w:cs="Calibri"/>
              </w:rPr>
            </w:pPr>
          </w:p>
        </w:tc>
      </w:tr>
      <w:tr w:rsidR="00BA0A9D" w:rsidRPr="00456DF2" w:rsidTr="00E00B26">
        <w:tc>
          <w:tcPr>
            <w:tcW w:w="463" w:type="dxa"/>
            <w:vAlign w:val="center"/>
          </w:tcPr>
          <w:p w:rsidR="00BA0A9D" w:rsidRPr="00456DF2" w:rsidRDefault="00BA0A9D" w:rsidP="0064407A">
            <w:pPr>
              <w:numPr>
                <w:ilvl w:val="0"/>
                <w:numId w:val="1"/>
              </w:numPr>
              <w:tabs>
                <w:tab w:val="left" w:pos="142"/>
              </w:tabs>
              <w:spacing w:after="0" w:line="240" w:lineRule="auto"/>
              <w:ind w:left="284" w:hanging="284"/>
              <w:jc w:val="center"/>
              <w:rPr>
                <w:rFonts w:ascii="Cambria" w:hAnsi="Cambria" w:cs="Calibri"/>
                <w:bCs/>
              </w:rPr>
            </w:pPr>
          </w:p>
        </w:tc>
        <w:tc>
          <w:tcPr>
            <w:tcW w:w="1913" w:type="dxa"/>
          </w:tcPr>
          <w:p w:rsidR="00BA0A9D" w:rsidRPr="00456DF2" w:rsidRDefault="00BA0A9D" w:rsidP="0064407A">
            <w:pPr>
              <w:spacing w:after="0" w:line="240" w:lineRule="auto"/>
              <w:rPr>
                <w:rFonts w:ascii="Cambria" w:hAnsi="Cambria" w:cs="Calibri"/>
              </w:rPr>
            </w:pPr>
            <w:r w:rsidRPr="00456DF2">
              <w:rPr>
                <w:rFonts w:ascii="Cambria" w:hAnsi="Cambria" w:cs="Calibri"/>
              </w:rPr>
              <w:t>Art. 1 pkt 7 lit. c (w zakresie dodawanego ust. 4a pkt 5 w art. 50)</w:t>
            </w:r>
          </w:p>
        </w:tc>
        <w:tc>
          <w:tcPr>
            <w:tcW w:w="3213" w:type="dxa"/>
          </w:tcPr>
          <w:p w:rsidR="00BA0A9D" w:rsidRPr="00456DF2" w:rsidRDefault="00BA0A9D" w:rsidP="00F21705">
            <w:pPr>
              <w:autoSpaceDE w:val="0"/>
              <w:autoSpaceDN w:val="0"/>
              <w:adjustRightInd w:val="0"/>
              <w:spacing w:after="0" w:line="240" w:lineRule="auto"/>
              <w:rPr>
                <w:rFonts w:ascii="Cambria" w:hAnsi="Cambria" w:cs="Calibri"/>
              </w:rPr>
            </w:pPr>
            <w:r w:rsidRPr="00456DF2">
              <w:rPr>
                <w:rFonts w:ascii="Cambria" w:hAnsi="Cambria" w:cs="Calibri"/>
              </w:rPr>
              <w:t>Skreślić</w:t>
            </w:r>
            <w:r w:rsidR="00B00C64">
              <w:rPr>
                <w:rFonts w:ascii="Cambria" w:hAnsi="Cambria" w:cs="Calibri"/>
              </w:rPr>
              <w:t>.</w:t>
            </w:r>
          </w:p>
        </w:tc>
        <w:tc>
          <w:tcPr>
            <w:tcW w:w="3213" w:type="dxa"/>
          </w:tcPr>
          <w:p w:rsidR="00BA0A9D" w:rsidRPr="00456DF2" w:rsidRDefault="00BA0A9D" w:rsidP="0064407A">
            <w:pPr>
              <w:spacing w:after="0" w:line="240" w:lineRule="auto"/>
              <w:rPr>
                <w:rFonts w:ascii="Cambria" w:hAnsi="Cambria"/>
              </w:rPr>
            </w:pPr>
            <w:r w:rsidRPr="00456DF2">
              <w:rPr>
                <w:rFonts w:ascii="Cambria" w:hAnsi="Cambria"/>
              </w:rPr>
              <w:t>Wprowadzenie obowiązku ukończenia szkolenia z zakresu udzielania pierwszej pomocy dla osób</w:t>
            </w:r>
            <w:r w:rsidR="00B00C64">
              <w:rPr>
                <w:rFonts w:ascii="Cambria" w:hAnsi="Cambria"/>
              </w:rPr>
              <w:t>,</w:t>
            </w:r>
            <w:r w:rsidRPr="00456DF2">
              <w:rPr>
                <w:rFonts w:ascii="Cambria" w:hAnsi="Cambria"/>
              </w:rPr>
              <w:t xml:space="preserve"> które miałyby realizować usługę sąsiedzką jest błędnym założeniem. Osoby, które będą chciały realizować pomoc sąsiedzką na rzecz osób tego potrzebujących będą się zniechęcać do podejmowania tego typu działań. Będzie to dodatkowa rzecz, któr</w:t>
            </w:r>
            <w:r w:rsidR="00B00C64">
              <w:rPr>
                <w:rFonts w:ascii="Cambria" w:hAnsi="Cambria"/>
              </w:rPr>
              <w:t>ą</w:t>
            </w:r>
            <w:r w:rsidRPr="00456DF2">
              <w:rPr>
                <w:rFonts w:ascii="Cambria" w:hAnsi="Cambria"/>
              </w:rPr>
              <w:t xml:space="preserve"> będzie „trzeba zrobić” a będzie to zajmowało czas. Pomoc sąsiedzka z jednej strony często oferowana jest </w:t>
            </w:r>
            <w:r w:rsidRPr="00456DF2">
              <w:rPr>
                <w:rFonts w:ascii="Cambria" w:hAnsi="Cambria"/>
              </w:rPr>
              <w:lastRenderedPageBreak/>
              <w:t xml:space="preserve">przez osoby pracujące, które przy „okazji” robiąc zakupy dla siebie, kupują także dla sąsiada, wychodzą na spacery, umyją okna, a z drugiej strony jeszcze częściej realizowana jest przez osoby starsze, ale jeszcze sprawne. </w:t>
            </w:r>
          </w:p>
          <w:p w:rsidR="00BA0A9D" w:rsidRPr="00456DF2" w:rsidRDefault="00BA0A9D" w:rsidP="0064407A">
            <w:pPr>
              <w:spacing w:after="0" w:line="240" w:lineRule="auto"/>
              <w:rPr>
                <w:rFonts w:ascii="Cambria" w:hAnsi="Cambria"/>
              </w:rPr>
            </w:pPr>
            <w:r w:rsidRPr="00456DF2">
              <w:rPr>
                <w:rFonts w:ascii="Cambria" w:hAnsi="Cambria"/>
              </w:rPr>
              <w:t>Zgodnie z obowiązującym stanem prawnym w Polsce obowiązek udzielenia pierwszej pomocy dotyczy każdej osoby, która zauważyła sytuację zagrożenia życia lub zdrowia innego człowieka. Nie oznacza to, że każdy obywatel musi mieć ukończone szkolenie z tego zakresu, a ponadto ukończenie szkolenia czy kursu pierwszej pomocy (podstawowego – od 4 do 8 godzin), nie jest gwarancją przyswojenia wiedzy i niezbędnych umiejętności związanych z pomocą innym, a zwłaszcza pomocą przedmedyczną.</w:t>
            </w:r>
          </w:p>
          <w:p w:rsidR="00BA0A9D" w:rsidRPr="00456DF2" w:rsidRDefault="00BA0A9D" w:rsidP="0064407A">
            <w:pPr>
              <w:spacing w:after="0" w:line="240" w:lineRule="auto"/>
              <w:rPr>
                <w:rFonts w:ascii="Cambria" w:hAnsi="Cambria"/>
              </w:rPr>
            </w:pPr>
          </w:p>
          <w:p w:rsidR="00BA0A9D" w:rsidRPr="00456DF2" w:rsidRDefault="00BA0A9D" w:rsidP="00BA0A9D">
            <w:pPr>
              <w:spacing w:after="0" w:line="240" w:lineRule="auto"/>
              <w:rPr>
                <w:rFonts w:ascii="Cambria" w:hAnsi="Cambria" w:cs="Calibri"/>
              </w:rPr>
            </w:pPr>
            <w:r w:rsidRPr="00456DF2">
              <w:rPr>
                <w:rFonts w:ascii="Cambria" w:hAnsi="Cambria"/>
              </w:rPr>
              <w:t xml:space="preserve">Ponadto udzielanie pierwszej pomocy jest obecnie ujęte w podstawie programowej w szkołach, w szkoleniach dla kandydatów na kierowców oraz w szkoleniach BHP organizowanych przez pracodawców. </w:t>
            </w:r>
          </w:p>
        </w:tc>
        <w:tc>
          <w:tcPr>
            <w:tcW w:w="3213" w:type="dxa"/>
            <w:shd w:val="clear" w:color="auto" w:fill="FEF1E6"/>
          </w:tcPr>
          <w:p w:rsidR="00BA0A9D" w:rsidRPr="00456DF2" w:rsidRDefault="00BA0A9D" w:rsidP="0064407A">
            <w:pPr>
              <w:spacing w:after="0" w:line="240" w:lineRule="auto"/>
              <w:rPr>
                <w:rFonts w:ascii="Cambria" w:hAnsi="Cambria" w:cs="Calibri"/>
              </w:rPr>
            </w:pPr>
          </w:p>
        </w:tc>
        <w:tc>
          <w:tcPr>
            <w:tcW w:w="2127" w:type="dxa"/>
          </w:tcPr>
          <w:p w:rsidR="00BA0A9D" w:rsidRPr="00456DF2" w:rsidRDefault="00BA0A9D" w:rsidP="0064407A">
            <w:pPr>
              <w:spacing w:after="0" w:line="240" w:lineRule="auto"/>
              <w:rPr>
                <w:rFonts w:ascii="Cambria" w:hAnsi="Cambria" w:cs="Calibri"/>
              </w:rPr>
            </w:pPr>
          </w:p>
        </w:tc>
      </w:tr>
      <w:tr w:rsidR="00C57412" w:rsidRPr="00456DF2" w:rsidTr="00F21705">
        <w:tc>
          <w:tcPr>
            <w:tcW w:w="463" w:type="dxa"/>
            <w:tcBorders>
              <w:top w:val="single" w:sz="4" w:space="0" w:color="auto"/>
              <w:left w:val="single" w:sz="4" w:space="0" w:color="auto"/>
              <w:bottom w:val="single" w:sz="4" w:space="0" w:color="auto"/>
              <w:right w:val="single" w:sz="4" w:space="0" w:color="auto"/>
            </w:tcBorders>
            <w:vAlign w:val="center"/>
          </w:tcPr>
          <w:p w:rsidR="00C57412" w:rsidRPr="00456DF2" w:rsidRDefault="00C57412" w:rsidP="008C0CEB">
            <w:pPr>
              <w:numPr>
                <w:ilvl w:val="0"/>
                <w:numId w:val="1"/>
              </w:numPr>
              <w:tabs>
                <w:tab w:val="left" w:pos="284"/>
              </w:tabs>
              <w:spacing w:after="0" w:line="240" w:lineRule="auto"/>
              <w:ind w:left="284" w:hanging="284"/>
              <w:jc w:val="center"/>
              <w:rPr>
                <w:rFonts w:ascii="Cambria" w:hAnsi="Cambria" w:cs="Calibri"/>
                <w:bCs/>
              </w:rPr>
            </w:pPr>
          </w:p>
        </w:tc>
        <w:tc>
          <w:tcPr>
            <w:tcW w:w="1913" w:type="dxa"/>
            <w:tcBorders>
              <w:top w:val="single" w:sz="4" w:space="0" w:color="auto"/>
              <w:left w:val="single" w:sz="4" w:space="0" w:color="auto"/>
              <w:bottom w:val="single" w:sz="4" w:space="0" w:color="auto"/>
              <w:right w:val="single" w:sz="4" w:space="0" w:color="auto"/>
            </w:tcBorders>
          </w:tcPr>
          <w:p w:rsidR="00C57412" w:rsidRPr="00456DF2" w:rsidRDefault="00C57412" w:rsidP="008C0CEB">
            <w:pPr>
              <w:spacing w:after="0" w:line="240" w:lineRule="auto"/>
              <w:rPr>
                <w:rFonts w:ascii="Cambria" w:hAnsi="Cambria" w:cs="Calibri"/>
              </w:rPr>
            </w:pPr>
            <w:r w:rsidRPr="00456DF2">
              <w:rPr>
                <w:rFonts w:ascii="Cambria" w:hAnsi="Cambria" w:cs="Calibri"/>
              </w:rPr>
              <w:t>Art. 1 pkt 10</w:t>
            </w:r>
          </w:p>
        </w:tc>
        <w:tc>
          <w:tcPr>
            <w:tcW w:w="3213" w:type="dxa"/>
            <w:tcBorders>
              <w:top w:val="single" w:sz="4" w:space="0" w:color="auto"/>
              <w:left w:val="single" w:sz="4" w:space="0" w:color="auto"/>
              <w:bottom w:val="single" w:sz="4" w:space="0" w:color="auto"/>
              <w:right w:val="single" w:sz="4" w:space="0" w:color="auto"/>
            </w:tcBorders>
          </w:tcPr>
          <w:p w:rsidR="00C57412" w:rsidRPr="00456DF2" w:rsidRDefault="00C57412" w:rsidP="00F21705">
            <w:pPr>
              <w:autoSpaceDE w:val="0"/>
              <w:autoSpaceDN w:val="0"/>
              <w:adjustRightInd w:val="0"/>
              <w:spacing w:after="0" w:line="240" w:lineRule="auto"/>
              <w:rPr>
                <w:rFonts w:ascii="Cambria" w:hAnsi="Cambria" w:cs="Calibri"/>
              </w:rPr>
            </w:pPr>
            <w:r w:rsidRPr="00456DF2">
              <w:rPr>
                <w:rFonts w:ascii="Cambria" w:hAnsi="Cambria" w:cs="Calibri"/>
              </w:rPr>
              <w:t xml:space="preserve">Uwaga ogólna </w:t>
            </w:r>
            <w:r w:rsidR="00BA0A9D" w:rsidRPr="00456DF2">
              <w:rPr>
                <w:rFonts w:ascii="Cambria" w:hAnsi="Cambria" w:cs="Calibri"/>
              </w:rPr>
              <w:t>1</w:t>
            </w:r>
          </w:p>
          <w:p w:rsidR="00C57412" w:rsidRPr="00456DF2" w:rsidRDefault="00C57412" w:rsidP="00F21705">
            <w:pPr>
              <w:autoSpaceDE w:val="0"/>
              <w:autoSpaceDN w:val="0"/>
              <w:adjustRightInd w:val="0"/>
              <w:spacing w:after="0" w:line="240" w:lineRule="auto"/>
              <w:rPr>
                <w:rFonts w:ascii="Cambria" w:hAnsi="Cambria" w:cs="Calibri"/>
              </w:rPr>
            </w:pPr>
            <w:r w:rsidRPr="00456DF2">
              <w:rPr>
                <w:rFonts w:ascii="Cambria" w:hAnsi="Cambria" w:cs="Calibri"/>
              </w:rPr>
              <w:lastRenderedPageBreak/>
              <w:t xml:space="preserve">W sytuacji kiedy osoba deklaruje ponoszenie pełnej odpłatności za usługi wsparcia krótkoterminowego, domy pomocy społecznej powinny mieć możliwość, przyjmowania i rozpatrywania wniosków o przyznanie pomocy w formie tych usług w miarę posiadanych miejsc. </w:t>
            </w:r>
          </w:p>
          <w:p w:rsidR="00BA0A9D" w:rsidRPr="00456DF2" w:rsidRDefault="00BA0A9D" w:rsidP="00F21705">
            <w:pPr>
              <w:autoSpaceDE w:val="0"/>
              <w:autoSpaceDN w:val="0"/>
              <w:adjustRightInd w:val="0"/>
              <w:spacing w:after="0" w:line="240" w:lineRule="auto"/>
              <w:rPr>
                <w:rFonts w:ascii="Cambria" w:hAnsi="Cambria" w:cs="Calibri"/>
              </w:rPr>
            </w:pPr>
          </w:p>
          <w:p w:rsidR="00BA0A9D" w:rsidRPr="00456DF2" w:rsidRDefault="00BA0A9D" w:rsidP="00F21705">
            <w:pPr>
              <w:autoSpaceDE w:val="0"/>
              <w:autoSpaceDN w:val="0"/>
              <w:adjustRightInd w:val="0"/>
              <w:spacing w:after="0" w:line="240" w:lineRule="auto"/>
              <w:rPr>
                <w:rFonts w:ascii="Cambria" w:hAnsi="Cambria" w:cs="Calibri"/>
              </w:rPr>
            </w:pPr>
            <w:r w:rsidRPr="00456DF2">
              <w:rPr>
                <w:rFonts w:ascii="Cambria" w:hAnsi="Cambria" w:cs="Calibri"/>
              </w:rPr>
              <w:t>Uwaga ogólna 2</w:t>
            </w:r>
          </w:p>
          <w:p w:rsidR="00BA0A9D" w:rsidRPr="00456DF2" w:rsidRDefault="00BA0A9D" w:rsidP="00F21705">
            <w:pPr>
              <w:autoSpaceDE w:val="0"/>
              <w:autoSpaceDN w:val="0"/>
              <w:adjustRightInd w:val="0"/>
              <w:spacing w:after="0" w:line="240" w:lineRule="auto"/>
              <w:rPr>
                <w:rFonts w:ascii="Cambria" w:hAnsi="Cambria" w:cs="Calibri"/>
              </w:rPr>
            </w:pPr>
            <w:r w:rsidRPr="00456DF2">
              <w:rPr>
                <w:rFonts w:ascii="Cambria" w:hAnsi="Cambria"/>
              </w:rPr>
              <w:t xml:space="preserve">Pytanie, czy w przypadku decyzji o uruchomieniu miejsc pobytu krótkookresowego, organ prowadzący dany dom jest zobowiązany </w:t>
            </w:r>
            <w:r w:rsidR="00B00C64">
              <w:rPr>
                <w:rFonts w:ascii="Cambria" w:hAnsi="Cambria"/>
              </w:rPr>
              <w:t>d</w:t>
            </w:r>
            <w:r w:rsidRPr="00456DF2">
              <w:rPr>
                <w:rFonts w:ascii="Cambria" w:hAnsi="Cambria"/>
              </w:rPr>
              <w:t>o wystąpieni</w:t>
            </w:r>
            <w:r w:rsidR="00B00C64">
              <w:rPr>
                <w:rFonts w:ascii="Cambria" w:hAnsi="Cambria"/>
              </w:rPr>
              <w:t>a</w:t>
            </w:r>
            <w:r w:rsidRPr="00456DF2">
              <w:rPr>
                <w:rFonts w:ascii="Cambria" w:hAnsi="Cambria"/>
              </w:rPr>
              <w:t xml:space="preserve"> o nowe zezwolenie uwzględniające prowadzenie wymienionych miejsc?</w:t>
            </w:r>
          </w:p>
        </w:tc>
        <w:tc>
          <w:tcPr>
            <w:tcW w:w="3213" w:type="dxa"/>
            <w:tcBorders>
              <w:top w:val="single" w:sz="4" w:space="0" w:color="auto"/>
              <w:left w:val="single" w:sz="4" w:space="0" w:color="auto"/>
              <w:bottom w:val="single" w:sz="4" w:space="0" w:color="auto"/>
              <w:right w:val="single" w:sz="4" w:space="0" w:color="auto"/>
            </w:tcBorders>
          </w:tcPr>
          <w:p w:rsidR="00C57412" w:rsidRPr="00456DF2" w:rsidRDefault="00BA0A9D" w:rsidP="00C57412">
            <w:pPr>
              <w:spacing w:after="0" w:line="240" w:lineRule="auto"/>
              <w:rPr>
                <w:rFonts w:ascii="Cambria" w:hAnsi="Cambria"/>
              </w:rPr>
            </w:pPr>
            <w:r w:rsidRPr="00456DF2">
              <w:rPr>
                <w:rFonts w:ascii="Cambria" w:hAnsi="Cambria"/>
              </w:rPr>
              <w:lastRenderedPageBreak/>
              <w:t xml:space="preserve">Ad. 1. </w:t>
            </w:r>
            <w:r w:rsidR="00C57412" w:rsidRPr="00456DF2">
              <w:rPr>
                <w:rFonts w:ascii="Cambria" w:hAnsi="Cambria"/>
              </w:rPr>
              <w:t>W praktyce do DPS-ów zgłasza się wi</w:t>
            </w:r>
            <w:r w:rsidR="00B00C64">
              <w:rPr>
                <w:rFonts w:ascii="Cambria" w:hAnsi="Cambria"/>
              </w:rPr>
              <w:t>e</w:t>
            </w:r>
            <w:r w:rsidR="00C57412" w:rsidRPr="00456DF2">
              <w:rPr>
                <w:rFonts w:ascii="Cambria" w:hAnsi="Cambria"/>
              </w:rPr>
              <w:t xml:space="preserve">le osób </w:t>
            </w:r>
            <w:r w:rsidR="00C57412" w:rsidRPr="00456DF2">
              <w:rPr>
                <w:rFonts w:ascii="Cambria" w:hAnsi="Cambria"/>
              </w:rPr>
              <w:lastRenderedPageBreak/>
              <w:t xml:space="preserve">potrzebujących czasowego wsparcia (związanego np. z chorobą dotychczasowych opiekunów lub ich pobytem w sanatorium itp.). W zdecydowanej większości pomoc ta jest potrzebna pilnie, bez zbędnych formalności i z deklaracją pełnej odpłatności. Dlatego, dla uproszczenia procedur (bez konieczności zgłaszania się do ośrodków pomocy społecznej), a także dla ułatwienia dostępności do usług tego typu zasadnym jest stworzenie (dla osób deklarujących możliwość ponoszenia pełnej odpłatności za usługi) możliwości uzyskania pomocy bezpośrednio w placówkach, które zadeklarują świadczenie usług krótkoterminowych. Wyeliminowałoby to również, powszechnie (choć nieoficjalnie) stosowaną w wielu ośrodkach pomocy społecznej, praktykę odsyłania klientów deklarujących możliwość ponoszenia pełnej odpłatności za usługi do placówek komercyjnych, przy równoczesnym niewykorzystaniu potencjału istniejących publicznych domów pomocy społecznej. </w:t>
            </w:r>
          </w:p>
          <w:p w:rsidR="00BA0A9D" w:rsidRPr="00456DF2" w:rsidRDefault="00BA0A9D" w:rsidP="00C57412">
            <w:pPr>
              <w:spacing w:after="0" w:line="240" w:lineRule="auto"/>
              <w:rPr>
                <w:rFonts w:ascii="Cambria" w:hAnsi="Cambria"/>
              </w:rPr>
            </w:pPr>
          </w:p>
          <w:p w:rsidR="00BA0A9D" w:rsidRPr="00456DF2" w:rsidRDefault="00BA0A9D" w:rsidP="00C57412">
            <w:pPr>
              <w:spacing w:after="0" w:line="240" w:lineRule="auto"/>
              <w:rPr>
                <w:rFonts w:ascii="Cambria" w:hAnsi="Cambria"/>
              </w:rPr>
            </w:pPr>
            <w:r w:rsidRPr="00456DF2">
              <w:rPr>
                <w:rFonts w:ascii="Cambria" w:hAnsi="Cambria"/>
              </w:rPr>
              <w:lastRenderedPageBreak/>
              <w:t>Ad 2. W projekcie zmian ustawy o pomocy społecznej nie doprecyzowano, czy miejsca krótkoterminowego pobytu w domach pomocy społecznej są w ramach miejsc objętych zezwoleniem Wojewody, czy poza nimi.</w:t>
            </w:r>
          </w:p>
        </w:tc>
        <w:tc>
          <w:tcPr>
            <w:tcW w:w="3213" w:type="dxa"/>
            <w:tcBorders>
              <w:top w:val="single" w:sz="4" w:space="0" w:color="auto"/>
              <w:left w:val="single" w:sz="4" w:space="0" w:color="auto"/>
              <w:bottom w:val="single" w:sz="4" w:space="0" w:color="auto"/>
              <w:right w:val="single" w:sz="4" w:space="0" w:color="auto"/>
            </w:tcBorders>
            <w:shd w:val="clear" w:color="auto" w:fill="FEF1E6"/>
          </w:tcPr>
          <w:p w:rsidR="00C57412" w:rsidRPr="00456DF2" w:rsidRDefault="00C57412" w:rsidP="008C0CEB">
            <w:pPr>
              <w:spacing w:after="0" w:line="240" w:lineRule="auto"/>
              <w:rPr>
                <w:rFonts w:ascii="Cambria" w:hAnsi="Cambria" w:cs="Calibri"/>
              </w:rPr>
            </w:pPr>
          </w:p>
        </w:tc>
        <w:tc>
          <w:tcPr>
            <w:tcW w:w="2127" w:type="dxa"/>
            <w:tcBorders>
              <w:top w:val="single" w:sz="4" w:space="0" w:color="auto"/>
              <w:left w:val="single" w:sz="4" w:space="0" w:color="auto"/>
              <w:bottom w:val="single" w:sz="4" w:space="0" w:color="auto"/>
              <w:right w:val="single" w:sz="4" w:space="0" w:color="auto"/>
            </w:tcBorders>
          </w:tcPr>
          <w:p w:rsidR="00C57412" w:rsidRPr="00456DF2" w:rsidRDefault="00C57412" w:rsidP="008C0CEB">
            <w:pPr>
              <w:spacing w:after="0" w:line="240" w:lineRule="auto"/>
              <w:rPr>
                <w:rFonts w:ascii="Cambria" w:hAnsi="Cambria" w:cs="Calibri"/>
              </w:rPr>
            </w:pPr>
          </w:p>
        </w:tc>
      </w:tr>
      <w:tr w:rsidR="00F21705" w:rsidRPr="00456DF2" w:rsidTr="00F21705">
        <w:tc>
          <w:tcPr>
            <w:tcW w:w="463" w:type="dxa"/>
            <w:tcBorders>
              <w:top w:val="single" w:sz="4" w:space="0" w:color="auto"/>
              <w:left w:val="single" w:sz="4" w:space="0" w:color="auto"/>
              <w:bottom w:val="single" w:sz="4" w:space="0" w:color="auto"/>
              <w:right w:val="single" w:sz="4" w:space="0" w:color="auto"/>
            </w:tcBorders>
            <w:vAlign w:val="center"/>
          </w:tcPr>
          <w:p w:rsidR="00F21705" w:rsidRPr="00456DF2" w:rsidRDefault="00F21705" w:rsidP="008C0CEB">
            <w:pPr>
              <w:numPr>
                <w:ilvl w:val="0"/>
                <w:numId w:val="1"/>
              </w:numPr>
              <w:tabs>
                <w:tab w:val="left" w:pos="284"/>
              </w:tabs>
              <w:spacing w:after="0" w:line="240" w:lineRule="auto"/>
              <w:ind w:left="284" w:hanging="284"/>
              <w:jc w:val="center"/>
              <w:rPr>
                <w:rFonts w:ascii="Cambria" w:hAnsi="Cambria" w:cs="Calibri"/>
                <w:bCs/>
              </w:rPr>
            </w:pPr>
          </w:p>
        </w:tc>
        <w:tc>
          <w:tcPr>
            <w:tcW w:w="1913" w:type="dxa"/>
            <w:tcBorders>
              <w:top w:val="single" w:sz="4" w:space="0" w:color="auto"/>
              <w:left w:val="single" w:sz="4" w:space="0" w:color="auto"/>
              <w:bottom w:val="single" w:sz="4" w:space="0" w:color="auto"/>
              <w:right w:val="single" w:sz="4" w:space="0" w:color="auto"/>
            </w:tcBorders>
          </w:tcPr>
          <w:p w:rsidR="00F21705" w:rsidRPr="00456DF2" w:rsidRDefault="00C57412" w:rsidP="008C0CEB">
            <w:pPr>
              <w:spacing w:after="0" w:line="240" w:lineRule="auto"/>
              <w:rPr>
                <w:rFonts w:ascii="Cambria" w:hAnsi="Cambria" w:cs="Calibri"/>
              </w:rPr>
            </w:pPr>
            <w:r w:rsidRPr="00456DF2">
              <w:rPr>
                <w:rFonts w:ascii="Cambria" w:hAnsi="Cambria" w:cs="Calibri"/>
              </w:rPr>
              <w:t xml:space="preserve">Art. 1  pkt 10 (w zakresie dodawanego art. 55a ust. 1) </w:t>
            </w:r>
          </w:p>
        </w:tc>
        <w:tc>
          <w:tcPr>
            <w:tcW w:w="3213" w:type="dxa"/>
            <w:tcBorders>
              <w:top w:val="single" w:sz="4" w:space="0" w:color="auto"/>
              <w:left w:val="single" w:sz="4" w:space="0" w:color="auto"/>
              <w:bottom w:val="single" w:sz="4" w:space="0" w:color="auto"/>
              <w:right w:val="single" w:sz="4" w:space="0" w:color="auto"/>
            </w:tcBorders>
          </w:tcPr>
          <w:p w:rsidR="00F21705" w:rsidRPr="00456DF2" w:rsidRDefault="00C57412" w:rsidP="00F21705">
            <w:pPr>
              <w:autoSpaceDE w:val="0"/>
              <w:autoSpaceDN w:val="0"/>
              <w:adjustRightInd w:val="0"/>
              <w:spacing w:after="0" w:line="240" w:lineRule="auto"/>
              <w:rPr>
                <w:rFonts w:ascii="Cambria" w:hAnsi="Cambria" w:cs="Calibri"/>
              </w:rPr>
            </w:pPr>
            <w:r w:rsidRPr="00456DF2">
              <w:rPr>
                <w:rFonts w:ascii="Cambria" w:hAnsi="Cambria" w:cs="Calibri"/>
              </w:rPr>
              <w:t xml:space="preserve">Skreślić „o którym mowa w art. 56 pkt 1-4 i 6” ewentualnie zmodyfikować przepis w taki sposób, aby w niektórych przypadkach dawał możliwość udzielania wsparcia krótkoterminowego w formie </w:t>
            </w:r>
            <w:r w:rsidRPr="00B00C64">
              <w:rPr>
                <w:rFonts w:ascii="Cambria" w:hAnsi="Cambria" w:cs="Calibri"/>
              </w:rPr>
              <w:t>usług całodobowych również przez domy pomocy społecznej dla d</w:t>
            </w:r>
            <w:r w:rsidRPr="00B00C64">
              <w:rPr>
                <w:rFonts w:ascii="Cambria" w:hAnsi="Cambria"/>
                <w:shd w:val="clear" w:color="auto" w:fill="FFFFFF"/>
              </w:rPr>
              <w:t>zieci i młodzieży niepełnosprawnych intelektualnie</w:t>
            </w:r>
            <w:r w:rsidRPr="00456DF2">
              <w:rPr>
                <w:rFonts w:ascii="Cambria" w:hAnsi="Cambria"/>
                <w:color w:val="333333"/>
                <w:shd w:val="clear" w:color="auto" w:fill="FFFFFF"/>
              </w:rPr>
              <w:t>.</w:t>
            </w:r>
          </w:p>
        </w:tc>
        <w:tc>
          <w:tcPr>
            <w:tcW w:w="3213" w:type="dxa"/>
            <w:tcBorders>
              <w:top w:val="single" w:sz="4" w:space="0" w:color="auto"/>
              <w:left w:val="single" w:sz="4" w:space="0" w:color="auto"/>
              <w:bottom w:val="single" w:sz="4" w:space="0" w:color="auto"/>
              <w:right w:val="single" w:sz="4" w:space="0" w:color="auto"/>
            </w:tcBorders>
          </w:tcPr>
          <w:p w:rsidR="00F21705" w:rsidRPr="00456DF2" w:rsidRDefault="00C57412" w:rsidP="008C0CEB">
            <w:pPr>
              <w:spacing w:after="0" w:line="240" w:lineRule="auto"/>
              <w:rPr>
                <w:rFonts w:ascii="Cambria" w:hAnsi="Cambria"/>
              </w:rPr>
            </w:pPr>
            <w:r w:rsidRPr="00456DF2">
              <w:rPr>
                <w:rFonts w:ascii="Cambria" w:hAnsi="Cambria"/>
              </w:rPr>
              <w:t>W środowisku istnieje duże zapotrzebowanie na czasową opiekę krótkoterminową nad dziećmi i młodzieżą niepełnosprawną intelektualnie, zarówno w formie dziennej jak i całodobowej.</w:t>
            </w:r>
          </w:p>
          <w:p w:rsidR="00C57412" w:rsidRPr="00456DF2" w:rsidRDefault="00C57412" w:rsidP="00C57412">
            <w:pPr>
              <w:spacing w:after="0" w:line="240" w:lineRule="auto"/>
              <w:rPr>
                <w:rFonts w:ascii="Cambria" w:hAnsi="Cambria" w:cs="Calibri"/>
              </w:rPr>
            </w:pPr>
            <w:r w:rsidRPr="00456DF2">
              <w:rPr>
                <w:rFonts w:ascii="Cambria" w:hAnsi="Cambria"/>
              </w:rPr>
              <w:t xml:space="preserve">Rozumiejąc intencję projektodawcy, wskazujemy na możliwość wystąpienia sytuacji, gdy opiekun dziecka z niepełnosprawnością przebywa w leczeniu szpitalnym i wówczas może wystąpić konieczność zabezpieczenia małoletniego na pobyt krótkoterminowy. </w:t>
            </w:r>
          </w:p>
        </w:tc>
        <w:tc>
          <w:tcPr>
            <w:tcW w:w="3213" w:type="dxa"/>
            <w:tcBorders>
              <w:top w:val="single" w:sz="4" w:space="0" w:color="auto"/>
              <w:left w:val="single" w:sz="4" w:space="0" w:color="auto"/>
              <w:bottom w:val="single" w:sz="4" w:space="0" w:color="auto"/>
              <w:right w:val="single" w:sz="4" w:space="0" w:color="auto"/>
            </w:tcBorders>
            <w:shd w:val="clear" w:color="auto" w:fill="FEF1E6"/>
          </w:tcPr>
          <w:p w:rsidR="00F21705" w:rsidRPr="00456DF2" w:rsidRDefault="00F21705" w:rsidP="008C0CEB">
            <w:pPr>
              <w:spacing w:after="0" w:line="240" w:lineRule="auto"/>
              <w:rPr>
                <w:rFonts w:ascii="Cambria" w:hAnsi="Cambria" w:cs="Calibri"/>
              </w:rPr>
            </w:pPr>
          </w:p>
        </w:tc>
        <w:tc>
          <w:tcPr>
            <w:tcW w:w="2127" w:type="dxa"/>
            <w:tcBorders>
              <w:top w:val="single" w:sz="4" w:space="0" w:color="auto"/>
              <w:left w:val="single" w:sz="4" w:space="0" w:color="auto"/>
              <w:bottom w:val="single" w:sz="4" w:space="0" w:color="auto"/>
              <w:right w:val="single" w:sz="4" w:space="0" w:color="auto"/>
            </w:tcBorders>
          </w:tcPr>
          <w:p w:rsidR="00F21705" w:rsidRPr="00456DF2" w:rsidRDefault="00F21705" w:rsidP="008C0CEB">
            <w:pPr>
              <w:spacing w:after="0" w:line="240" w:lineRule="auto"/>
              <w:rPr>
                <w:rFonts w:ascii="Cambria" w:hAnsi="Cambria" w:cs="Calibri"/>
              </w:rPr>
            </w:pPr>
          </w:p>
        </w:tc>
      </w:tr>
      <w:tr w:rsidR="00D30097" w:rsidRPr="00456DF2" w:rsidTr="00F21705">
        <w:tc>
          <w:tcPr>
            <w:tcW w:w="463" w:type="dxa"/>
            <w:tcBorders>
              <w:top w:val="single" w:sz="4" w:space="0" w:color="auto"/>
              <w:left w:val="single" w:sz="4" w:space="0" w:color="auto"/>
              <w:bottom w:val="single" w:sz="4" w:space="0" w:color="auto"/>
              <w:right w:val="single" w:sz="4" w:space="0" w:color="auto"/>
            </w:tcBorders>
            <w:vAlign w:val="center"/>
          </w:tcPr>
          <w:p w:rsidR="00D30097" w:rsidRPr="00456DF2" w:rsidRDefault="00D30097" w:rsidP="008C0CEB">
            <w:pPr>
              <w:numPr>
                <w:ilvl w:val="0"/>
                <w:numId w:val="1"/>
              </w:numPr>
              <w:tabs>
                <w:tab w:val="left" w:pos="284"/>
              </w:tabs>
              <w:spacing w:after="0" w:line="240" w:lineRule="auto"/>
              <w:ind w:left="284" w:hanging="284"/>
              <w:jc w:val="center"/>
              <w:rPr>
                <w:rFonts w:ascii="Cambria" w:hAnsi="Cambria" w:cs="Calibri"/>
                <w:bCs/>
              </w:rPr>
            </w:pPr>
          </w:p>
        </w:tc>
        <w:tc>
          <w:tcPr>
            <w:tcW w:w="1913" w:type="dxa"/>
            <w:tcBorders>
              <w:top w:val="single" w:sz="4" w:space="0" w:color="auto"/>
              <w:left w:val="single" w:sz="4" w:space="0" w:color="auto"/>
              <w:bottom w:val="single" w:sz="4" w:space="0" w:color="auto"/>
              <w:right w:val="single" w:sz="4" w:space="0" w:color="auto"/>
            </w:tcBorders>
          </w:tcPr>
          <w:p w:rsidR="00D30097" w:rsidRPr="00456DF2" w:rsidRDefault="00D30097" w:rsidP="008C0CEB">
            <w:pPr>
              <w:spacing w:after="0" w:line="240" w:lineRule="auto"/>
              <w:rPr>
                <w:rFonts w:ascii="Cambria" w:hAnsi="Cambria" w:cs="Calibri"/>
              </w:rPr>
            </w:pPr>
            <w:r w:rsidRPr="00456DF2">
              <w:rPr>
                <w:rFonts w:ascii="Cambria" w:hAnsi="Cambria" w:cs="Calibri"/>
              </w:rPr>
              <w:t xml:space="preserve">Art. 1 pkt 10 (w zakresie dodawanego art. 55a ust. 1i 2) </w:t>
            </w:r>
          </w:p>
        </w:tc>
        <w:tc>
          <w:tcPr>
            <w:tcW w:w="3213" w:type="dxa"/>
            <w:tcBorders>
              <w:top w:val="single" w:sz="4" w:space="0" w:color="auto"/>
              <w:left w:val="single" w:sz="4" w:space="0" w:color="auto"/>
              <w:bottom w:val="single" w:sz="4" w:space="0" w:color="auto"/>
              <w:right w:val="single" w:sz="4" w:space="0" w:color="auto"/>
            </w:tcBorders>
          </w:tcPr>
          <w:p w:rsidR="00D30097" w:rsidRPr="00456DF2" w:rsidRDefault="00D30097" w:rsidP="00D30097">
            <w:pPr>
              <w:autoSpaceDE w:val="0"/>
              <w:autoSpaceDN w:val="0"/>
              <w:adjustRightInd w:val="0"/>
              <w:spacing w:after="0" w:line="240" w:lineRule="auto"/>
              <w:rPr>
                <w:rFonts w:ascii="Cambria" w:hAnsi="Cambria" w:cs="Calibri"/>
              </w:rPr>
            </w:pPr>
            <w:r w:rsidRPr="00456DF2">
              <w:rPr>
                <w:rFonts w:ascii="Cambria" w:hAnsi="Cambria" w:cs="Calibri"/>
              </w:rPr>
              <w:t xml:space="preserve">Należałoby doprecyzować minimalną ilość dni pobytu krótkoterminowego np. 3 dni. </w:t>
            </w:r>
          </w:p>
        </w:tc>
        <w:tc>
          <w:tcPr>
            <w:tcW w:w="3213" w:type="dxa"/>
            <w:tcBorders>
              <w:top w:val="single" w:sz="4" w:space="0" w:color="auto"/>
              <w:left w:val="single" w:sz="4" w:space="0" w:color="auto"/>
              <w:bottom w:val="single" w:sz="4" w:space="0" w:color="auto"/>
              <w:right w:val="single" w:sz="4" w:space="0" w:color="auto"/>
            </w:tcBorders>
          </w:tcPr>
          <w:p w:rsidR="00D30097" w:rsidRPr="00456DF2" w:rsidRDefault="00D30097" w:rsidP="00D30097">
            <w:pPr>
              <w:spacing w:after="0" w:line="240" w:lineRule="auto"/>
              <w:rPr>
                <w:rFonts w:ascii="Cambria" w:hAnsi="Cambria"/>
              </w:rPr>
            </w:pPr>
            <w:r w:rsidRPr="00456DF2">
              <w:rPr>
                <w:rFonts w:ascii="Cambria" w:hAnsi="Cambria"/>
              </w:rPr>
              <w:t xml:space="preserve">Przyjęcie osoby nawet na pobyt krótkoterminowy będzie wymagało od DPS spełnienia określonych warunków, również w zakresie personelu. </w:t>
            </w:r>
          </w:p>
        </w:tc>
        <w:tc>
          <w:tcPr>
            <w:tcW w:w="3213" w:type="dxa"/>
            <w:tcBorders>
              <w:top w:val="single" w:sz="4" w:space="0" w:color="auto"/>
              <w:left w:val="single" w:sz="4" w:space="0" w:color="auto"/>
              <w:bottom w:val="single" w:sz="4" w:space="0" w:color="auto"/>
              <w:right w:val="single" w:sz="4" w:space="0" w:color="auto"/>
            </w:tcBorders>
            <w:shd w:val="clear" w:color="auto" w:fill="FEF1E6"/>
          </w:tcPr>
          <w:p w:rsidR="00D30097" w:rsidRPr="00456DF2" w:rsidRDefault="00D30097" w:rsidP="008C0CEB">
            <w:pPr>
              <w:spacing w:after="0" w:line="240" w:lineRule="auto"/>
              <w:rPr>
                <w:rFonts w:ascii="Cambria" w:hAnsi="Cambria" w:cs="Calibri"/>
              </w:rPr>
            </w:pPr>
          </w:p>
        </w:tc>
        <w:tc>
          <w:tcPr>
            <w:tcW w:w="2127" w:type="dxa"/>
            <w:tcBorders>
              <w:top w:val="single" w:sz="4" w:space="0" w:color="auto"/>
              <w:left w:val="single" w:sz="4" w:space="0" w:color="auto"/>
              <w:bottom w:val="single" w:sz="4" w:space="0" w:color="auto"/>
              <w:right w:val="single" w:sz="4" w:space="0" w:color="auto"/>
            </w:tcBorders>
          </w:tcPr>
          <w:p w:rsidR="00D30097" w:rsidRPr="00456DF2" w:rsidRDefault="00D30097" w:rsidP="008C0CEB">
            <w:pPr>
              <w:spacing w:after="0" w:line="240" w:lineRule="auto"/>
              <w:rPr>
                <w:rFonts w:ascii="Cambria" w:hAnsi="Cambria" w:cs="Calibri"/>
              </w:rPr>
            </w:pPr>
          </w:p>
        </w:tc>
      </w:tr>
      <w:tr w:rsidR="00A86C9D" w:rsidRPr="00456DF2" w:rsidTr="00F21705">
        <w:tc>
          <w:tcPr>
            <w:tcW w:w="463" w:type="dxa"/>
            <w:tcBorders>
              <w:top w:val="single" w:sz="4" w:space="0" w:color="auto"/>
              <w:left w:val="single" w:sz="4" w:space="0" w:color="auto"/>
              <w:bottom w:val="single" w:sz="4" w:space="0" w:color="auto"/>
              <w:right w:val="single" w:sz="4" w:space="0" w:color="auto"/>
            </w:tcBorders>
            <w:vAlign w:val="center"/>
          </w:tcPr>
          <w:p w:rsidR="00A86C9D" w:rsidRPr="00456DF2" w:rsidRDefault="00A86C9D" w:rsidP="008C0CEB">
            <w:pPr>
              <w:numPr>
                <w:ilvl w:val="0"/>
                <w:numId w:val="1"/>
              </w:numPr>
              <w:tabs>
                <w:tab w:val="left" w:pos="284"/>
              </w:tabs>
              <w:spacing w:after="0" w:line="240" w:lineRule="auto"/>
              <w:ind w:left="284" w:hanging="284"/>
              <w:jc w:val="center"/>
              <w:rPr>
                <w:rFonts w:ascii="Cambria" w:hAnsi="Cambria" w:cs="Calibri"/>
                <w:bCs/>
              </w:rPr>
            </w:pPr>
          </w:p>
        </w:tc>
        <w:tc>
          <w:tcPr>
            <w:tcW w:w="1913" w:type="dxa"/>
            <w:tcBorders>
              <w:top w:val="single" w:sz="4" w:space="0" w:color="auto"/>
              <w:left w:val="single" w:sz="4" w:space="0" w:color="auto"/>
              <w:bottom w:val="single" w:sz="4" w:space="0" w:color="auto"/>
              <w:right w:val="single" w:sz="4" w:space="0" w:color="auto"/>
            </w:tcBorders>
          </w:tcPr>
          <w:p w:rsidR="00A86C9D" w:rsidRPr="00456DF2" w:rsidRDefault="00A86C9D" w:rsidP="008C0CEB">
            <w:pPr>
              <w:spacing w:after="0" w:line="240" w:lineRule="auto"/>
              <w:rPr>
                <w:rFonts w:ascii="Cambria" w:hAnsi="Cambria" w:cs="Calibri"/>
              </w:rPr>
            </w:pPr>
            <w:r w:rsidRPr="00456DF2">
              <w:rPr>
                <w:rFonts w:ascii="Cambria" w:hAnsi="Cambria" w:cs="Calibri"/>
              </w:rPr>
              <w:t xml:space="preserve">Art. 1 pkt 10 (w zakresie dodawanego art. 55a ust. 4 i 5) </w:t>
            </w:r>
          </w:p>
        </w:tc>
        <w:tc>
          <w:tcPr>
            <w:tcW w:w="3213" w:type="dxa"/>
            <w:tcBorders>
              <w:top w:val="single" w:sz="4" w:space="0" w:color="auto"/>
              <w:left w:val="single" w:sz="4" w:space="0" w:color="auto"/>
              <w:bottom w:val="single" w:sz="4" w:space="0" w:color="auto"/>
              <w:right w:val="single" w:sz="4" w:space="0" w:color="auto"/>
            </w:tcBorders>
          </w:tcPr>
          <w:p w:rsidR="00A86C9D" w:rsidRPr="00456DF2" w:rsidRDefault="00A86C9D" w:rsidP="00F21705">
            <w:pPr>
              <w:autoSpaceDE w:val="0"/>
              <w:autoSpaceDN w:val="0"/>
              <w:adjustRightInd w:val="0"/>
              <w:spacing w:after="0" w:line="240" w:lineRule="auto"/>
              <w:rPr>
                <w:rFonts w:ascii="Cambria" w:hAnsi="Cambria"/>
              </w:rPr>
            </w:pPr>
            <w:r w:rsidRPr="00456DF2">
              <w:rPr>
                <w:rFonts w:ascii="Cambria" w:hAnsi="Cambria" w:cs="Calibri"/>
              </w:rPr>
              <w:t xml:space="preserve">Ze standardu usług wyłączyć transport </w:t>
            </w:r>
            <w:r w:rsidRPr="00456DF2">
              <w:rPr>
                <w:rFonts w:ascii="Cambria" w:hAnsi="Cambria"/>
              </w:rPr>
              <w:t xml:space="preserve">z i do miejsca świadczenia usług krótkoterminowych. </w:t>
            </w:r>
          </w:p>
          <w:p w:rsidR="00D30097" w:rsidRPr="00456DF2" w:rsidRDefault="00D30097" w:rsidP="00F21705">
            <w:pPr>
              <w:autoSpaceDE w:val="0"/>
              <w:autoSpaceDN w:val="0"/>
              <w:adjustRightInd w:val="0"/>
              <w:spacing w:after="0" w:line="240" w:lineRule="auto"/>
              <w:rPr>
                <w:rFonts w:ascii="Cambria" w:hAnsi="Cambria" w:cs="Calibri"/>
              </w:rPr>
            </w:pPr>
            <w:r w:rsidRPr="00456DF2">
              <w:rPr>
                <w:rFonts w:ascii="Cambria" w:hAnsi="Cambria"/>
              </w:rPr>
              <w:t xml:space="preserve">Dodatkowo zwracamy uwagę na możliwy problem braku odbioru mieszkańca przez </w:t>
            </w:r>
            <w:r w:rsidRPr="00456DF2">
              <w:rPr>
                <w:rFonts w:ascii="Cambria" w:hAnsi="Cambria"/>
              </w:rPr>
              <w:lastRenderedPageBreak/>
              <w:t xml:space="preserve">osoby sprawujące nad nim opiekę w warunkach domowych. </w:t>
            </w:r>
          </w:p>
        </w:tc>
        <w:tc>
          <w:tcPr>
            <w:tcW w:w="3213" w:type="dxa"/>
            <w:tcBorders>
              <w:top w:val="single" w:sz="4" w:space="0" w:color="auto"/>
              <w:left w:val="single" w:sz="4" w:space="0" w:color="auto"/>
              <w:bottom w:val="single" w:sz="4" w:space="0" w:color="auto"/>
              <w:right w:val="single" w:sz="4" w:space="0" w:color="auto"/>
            </w:tcBorders>
          </w:tcPr>
          <w:p w:rsidR="00A86C9D" w:rsidRPr="00456DF2" w:rsidRDefault="00A86C9D" w:rsidP="008C0CEB">
            <w:pPr>
              <w:spacing w:after="0" w:line="240" w:lineRule="auto"/>
              <w:rPr>
                <w:rFonts w:ascii="Cambria" w:hAnsi="Cambria"/>
              </w:rPr>
            </w:pPr>
            <w:r w:rsidRPr="00456DF2">
              <w:rPr>
                <w:rFonts w:ascii="Cambria" w:hAnsi="Cambria"/>
              </w:rPr>
              <w:lastRenderedPageBreak/>
              <w:t xml:space="preserve">Koszty dowozu mogą stanowić duże obciążenie dla placówki. </w:t>
            </w:r>
          </w:p>
          <w:p w:rsidR="00D30097" w:rsidRPr="00456DF2" w:rsidRDefault="00D30097" w:rsidP="008C0CEB">
            <w:pPr>
              <w:spacing w:after="0" w:line="240" w:lineRule="auto"/>
              <w:rPr>
                <w:rFonts w:ascii="Cambria" w:hAnsi="Cambria"/>
              </w:rPr>
            </w:pPr>
          </w:p>
          <w:p w:rsidR="00D30097" w:rsidRPr="00456DF2" w:rsidRDefault="00D30097" w:rsidP="008C0CEB">
            <w:pPr>
              <w:spacing w:after="0" w:line="240" w:lineRule="auto"/>
              <w:rPr>
                <w:rFonts w:ascii="Cambria" w:hAnsi="Cambria"/>
              </w:rPr>
            </w:pPr>
            <w:r w:rsidRPr="00456DF2">
              <w:rPr>
                <w:rFonts w:ascii="Cambria" w:hAnsi="Cambria"/>
              </w:rPr>
              <w:t xml:space="preserve">Ponadto proponowane przepisy nie regulują sytuacji i działań, które mogą podjąć pracownicy domu, gdy osoba </w:t>
            </w:r>
            <w:r w:rsidRPr="00456DF2">
              <w:rPr>
                <w:rFonts w:ascii="Cambria" w:hAnsi="Cambria"/>
              </w:rPr>
              <w:lastRenderedPageBreak/>
              <w:t>korzystająca z opieki krótkoterminowej nie opuści samodzielnie domu lub nie zostanie zabrana przez rodzinę bądź przedstawiciela ustawowego po zakończeniu usługi wsparcia krótkoterminowego. Analogiczne sytuacje mają miejsce np. w przypadku oddziałów szpitalnych.</w:t>
            </w:r>
          </w:p>
        </w:tc>
        <w:tc>
          <w:tcPr>
            <w:tcW w:w="3213" w:type="dxa"/>
            <w:tcBorders>
              <w:top w:val="single" w:sz="4" w:space="0" w:color="auto"/>
              <w:left w:val="single" w:sz="4" w:space="0" w:color="auto"/>
              <w:bottom w:val="single" w:sz="4" w:space="0" w:color="auto"/>
              <w:right w:val="single" w:sz="4" w:space="0" w:color="auto"/>
            </w:tcBorders>
            <w:shd w:val="clear" w:color="auto" w:fill="FEF1E6"/>
          </w:tcPr>
          <w:p w:rsidR="00A86C9D" w:rsidRPr="00456DF2" w:rsidRDefault="00A86C9D" w:rsidP="008C0CEB">
            <w:pPr>
              <w:spacing w:after="0" w:line="240" w:lineRule="auto"/>
              <w:rPr>
                <w:rFonts w:ascii="Cambria" w:hAnsi="Cambria" w:cs="Calibri"/>
              </w:rPr>
            </w:pPr>
          </w:p>
        </w:tc>
        <w:tc>
          <w:tcPr>
            <w:tcW w:w="2127" w:type="dxa"/>
            <w:tcBorders>
              <w:top w:val="single" w:sz="4" w:space="0" w:color="auto"/>
              <w:left w:val="single" w:sz="4" w:space="0" w:color="auto"/>
              <w:bottom w:val="single" w:sz="4" w:space="0" w:color="auto"/>
              <w:right w:val="single" w:sz="4" w:space="0" w:color="auto"/>
            </w:tcBorders>
          </w:tcPr>
          <w:p w:rsidR="00A86C9D" w:rsidRPr="00456DF2" w:rsidRDefault="00A86C9D" w:rsidP="008C0CEB">
            <w:pPr>
              <w:spacing w:after="0" w:line="240" w:lineRule="auto"/>
              <w:rPr>
                <w:rFonts w:ascii="Cambria" w:hAnsi="Cambria" w:cs="Calibri"/>
              </w:rPr>
            </w:pPr>
          </w:p>
        </w:tc>
      </w:tr>
      <w:tr w:rsidR="00D30097" w:rsidRPr="00456DF2" w:rsidTr="00F21705">
        <w:tc>
          <w:tcPr>
            <w:tcW w:w="463" w:type="dxa"/>
            <w:tcBorders>
              <w:top w:val="single" w:sz="4" w:space="0" w:color="auto"/>
              <w:left w:val="single" w:sz="4" w:space="0" w:color="auto"/>
              <w:bottom w:val="single" w:sz="4" w:space="0" w:color="auto"/>
              <w:right w:val="single" w:sz="4" w:space="0" w:color="auto"/>
            </w:tcBorders>
            <w:vAlign w:val="center"/>
          </w:tcPr>
          <w:p w:rsidR="00D30097" w:rsidRPr="00456DF2" w:rsidRDefault="00D30097" w:rsidP="008C0CEB">
            <w:pPr>
              <w:numPr>
                <w:ilvl w:val="0"/>
                <w:numId w:val="1"/>
              </w:numPr>
              <w:tabs>
                <w:tab w:val="left" w:pos="284"/>
              </w:tabs>
              <w:spacing w:after="0" w:line="240" w:lineRule="auto"/>
              <w:ind w:left="284" w:hanging="284"/>
              <w:jc w:val="center"/>
              <w:rPr>
                <w:rFonts w:ascii="Cambria" w:hAnsi="Cambria" w:cs="Calibri"/>
                <w:bCs/>
              </w:rPr>
            </w:pPr>
          </w:p>
        </w:tc>
        <w:tc>
          <w:tcPr>
            <w:tcW w:w="1913" w:type="dxa"/>
            <w:tcBorders>
              <w:top w:val="single" w:sz="4" w:space="0" w:color="auto"/>
              <w:left w:val="single" w:sz="4" w:space="0" w:color="auto"/>
              <w:bottom w:val="single" w:sz="4" w:space="0" w:color="auto"/>
              <w:right w:val="single" w:sz="4" w:space="0" w:color="auto"/>
            </w:tcBorders>
          </w:tcPr>
          <w:p w:rsidR="00D30097" w:rsidRPr="00456DF2" w:rsidRDefault="00D30097" w:rsidP="008C0CEB">
            <w:pPr>
              <w:spacing w:after="0" w:line="240" w:lineRule="auto"/>
              <w:rPr>
                <w:rFonts w:ascii="Cambria" w:hAnsi="Cambria" w:cs="Calibri"/>
              </w:rPr>
            </w:pPr>
            <w:r w:rsidRPr="00456DF2">
              <w:rPr>
                <w:rFonts w:ascii="Cambria" w:hAnsi="Cambria" w:cs="Calibri"/>
              </w:rPr>
              <w:t>Art. 1 pkt 10 (w zakresie dodawanego art. 55b ust. 8)</w:t>
            </w:r>
          </w:p>
        </w:tc>
        <w:tc>
          <w:tcPr>
            <w:tcW w:w="3213" w:type="dxa"/>
            <w:tcBorders>
              <w:top w:val="single" w:sz="4" w:space="0" w:color="auto"/>
              <w:left w:val="single" w:sz="4" w:space="0" w:color="auto"/>
              <w:bottom w:val="single" w:sz="4" w:space="0" w:color="auto"/>
              <w:right w:val="single" w:sz="4" w:space="0" w:color="auto"/>
            </w:tcBorders>
          </w:tcPr>
          <w:p w:rsidR="00D30097" w:rsidRPr="00456DF2" w:rsidRDefault="00BA0A9D" w:rsidP="00F21705">
            <w:pPr>
              <w:autoSpaceDE w:val="0"/>
              <w:autoSpaceDN w:val="0"/>
              <w:adjustRightInd w:val="0"/>
              <w:spacing w:after="0" w:line="240" w:lineRule="auto"/>
              <w:rPr>
                <w:rFonts w:ascii="Cambria" w:hAnsi="Cambria" w:cs="Calibri"/>
              </w:rPr>
            </w:pPr>
            <w:r w:rsidRPr="00456DF2">
              <w:rPr>
                <w:rFonts w:ascii="Cambria" w:hAnsi="Cambria" w:cs="Calibri"/>
              </w:rPr>
              <w:t>Uzupełnienie przepisu o następujący zapis:</w:t>
            </w:r>
            <w:r w:rsidR="00D30097" w:rsidRPr="00456DF2">
              <w:rPr>
                <w:rFonts w:ascii="Cambria" w:hAnsi="Cambria" w:cs="Calibri"/>
              </w:rPr>
              <w:t xml:space="preserve"> „Decyzję przyznającą prawo do wymienionych usług ośrodek pomocy społecznej lub centrum usług społecznych przekazuje do gminy, powiatu prowadzącego lub zlecającego prowadzenie domu pomocy społecznej”</w:t>
            </w:r>
          </w:p>
        </w:tc>
        <w:tc>
          <w:tcPr>
            <w:tcW w:w="3213" w:type="dxa"/>
            <w:tcBorders>
              <w:top w:val="single" w:sz="4" w:space="0" w:color="auto"/>
              <w:left w:val="single" w:sz="4" w:space="0" w:color="auto"/>
              <w:bottom w:val="single" w:sz="4" w:space="0" w:color="auto"/>
              <w:right w:val="single" w:sz="4" w:space="0" w:color="auto"/>
            </w:tcBorders>
          </w:tcPr>
          <w:p w:rsidR="00D30097" w:rsidRPr="00456DF2" w:rsidRDefault="00D30097" w:rsidP="008C0CEB">
            <w:pPr>
              <w:spacing w:after="0" w:line="240" w:lineRule="auto"/>
              <w:rPr>
                <w:rFonts w:ascii="Cambria" w:hAnsi="Cambria"/>
              </w:rPr>
            </w:pPr>
            <w:r w:rsidRPr="00456DF2">
              <w:rPr>
                <w:rFonts w:ascii="Cambria" w:hAnsi="Cambria"/>
              </w:rPr>
              <w:t>W proponowanym wyżej zapisie ośrodki pomocy społecznej lub centra usług społecznych wydają decyzję przyznającą prawo do usług wsparcia krótkoterminowego wyłącznie po uzgodnieniu z domem pomocy społecznej, z pominięciem organu prowadzącego bądź zlecającego prowadzenie domu. Może to spowodować sytuację, w której podmiot nadzorujący dany dom może nie posiadać wiedzy o przyznaniu pobytu krótkoterminowego, co doprowadzić może w konsekwencji do problemów, chociażby ze sprawozdawczością.</w:t>
            </w:r>
          </w:p>
        </w:tc>
        <w:tc>
          <w:tcPr>
            <w:tcW w:w="3213" w:type="dxa"/>
            <w:tcBorders>
              <w:top w:val="single" w:sz="4" w:space="0" w:color="auto"/>
              <w:left w:val="single" w:sz="4" w:space="0" w:color="auto"/>
              <w:bottom w:val="single" w:sz="4" w:space="0" w:color="auto"/>
              <w:right w:val="single" w:sz="4" w:space="0" w:color="auto"/>
            </w:tcBorders>
            <w:shd w:val="clear" w:color="auto" w:fill="FEF1E6"/>
          </w:tcPr>
          <w:p w:rsidR="00D30097" w:rsidRPr="00456DF2" w:rsidRDefault="00D30097" w:rsidP="008C0CEB">
            <w:pPr>
              <w:spacing w:after="0" w:line="240" w:lineRule="auto"/>
              <w:rPr>
                <w:rFonts w:ascii="Cambria" w:hAnsi="Cambria" w:cs="Calibri"/>
              </w:rPr>
            </w:pPr>
          </w:p>
        </w:tc>
        <w:tc>
          <w:tcPr>
            <w:tcW w:w="2127" w:type="dxa"/>
            <w:tcBorders>
              <w:top w:val="single" w:sz="4" w:space="0" w:color="auto"/>
              <w:left w:val="single" w:sz="4" w:space="0" w:color="auto"/>
              <w:bottom w:val="single" w:sz="4" w:space="0" w:color="auto"/>
              <w:right w:val="single" w:sz="4" w:space="0" w:color="auto"/>
            </w:tcBorders>
          </w:tcPr>
          <w:p w:rsidR="00D30097" w:rsidRPr="00456DF2" w:rsidRDefault="00D30097" w:rsidP="008C0CEB">
            <w:pPr>
              <w:spacing w:after="0" w:line="240" w:lineRule="auto"/>
              <w:rPr>
                <w:rFonts w:ascii="Cambria" w:hAnsi="Cambria" w:cs="Calibri"/>
              </w:rPr>
            </w:pPr>
          </w:p>
        </w:tc>
      </w:tr>
      <w:tr w:rsidR="00BA0A9D" w:rsidRPr="00456DF2" w:rsidTr="00F21705">
        <w:tc>
          <w:tcPr>
            <w:tcW w:w="463" w:type="dxa"/>
            <w:tcBorders>
              <w:top w:val="single" w:sz="4" w:space="0" w:color="auto"/>
              <w:left w:val="single" w:sz="4" w:space="0" w:color="auto"/>
              <w:bottom w:val="single" w:sz="4" w:space="0" w:color="auto"/>
              <w:right w:val="single" w:sz="4" w:space="0" w:color="auto"/>
            </w:tcBorders>
            <w:vAlign w:val="center"/>
          </w:tcPr>
          <w:p w:rsidR="00BA0A9D" w:rsidRPr="00456DF2" w:rsidRDefault="00BA0A9D" w:rsidP="008C0CEB">
            <w:pPr>
              <w:numPr>
                <w:ilvl w:val="0"/>
                <w:numId w:val="1"/>
              </w:numPr>
              <w:tabs>
                <w:tab w:val="left" w:pos="284"/>
              </w:tabs>
              <w:spacing w:after="0" w:line="240" w:lineRule="auto"/>
              <w:ind w:left="284" w:hanging="284"/>
              <w:jc w:val="center"/>
              <w:rPr>
                <w:rFonts w:ascii="Cambria" w:hAnsi="Cambria" w:cs="Calibri"/>
                <w:bCs/>
              </w:rPr>
            </w:pPr>
          </w:p>
        </w:tc>
        <w:tc>
          <w:tcPr>
            <w:tcW w:w="1913" w:type="dxa"/>
            <w:tcBorders>
              <w:top w:val="single" w:sz="4" w:space="0" w:color="auto"/>
              <w:left w:val="single" w:sz="4" w:space="0" w:color="auto"/>
              <w:bottom w:val="single" w:sz="4" w:space="0" w:color="auto"/>
              <w:right w:val="single" w:sz="4" w:space="0" w:color="auto"/>
            </w:tcBorders>
          </w:tcPr>
          <w:p w:rsidR="00BA0A9D" w:rsidRPr="00456DF2" w:rsidRDefault="00BA0A9D" w:rsidP="008C0CEB">
            <w:pPr>
              <w:spacing w:after="0" w:line="240" w:lineRule="auto"/>
              <w:rPr>
                <w:rFonts w:ascii="Cambria" w:hAnsi="Cambria" w:cs="Calibri"/>
              </w:rPr>
            </w:pPr>
            <w:r w:rsidRPr="00456DF2">
              <w:rPr>
                <w:rFonts w:ascii="Cambria" w:hAnsi="Cambria" w:cs="Calibri"/>
              </w:rPr>
              <w:t>Art. 1 pkt 10 (w zakresie dodawanego art. 55b ust. 9)</w:t>
            </w:r>
          </w:p>
        </w:tc>
        <w:tc>
          <w:tcPr>
            <w:tcW w:w="3213" w:type="dxa"/>
            <w:tcBorders>
              <w:top w:val="single" w:sz="4" w:space="0" w:color="auto"/>
              <w:left w:val="single" w:sz="4" w:space="0" w:color="auto"/>
              <w:bottom w:val="single" w:sz="4" w:space="0" w:color="auto"/>
              <w:right w:val="single" w:sz="4" w:space="0" w:color="auto"/>
            </w:tcBorders>
          </w:tcPr>
          <w:p w:rsidR="00BA0A9D" w:rsidRPr="00456DF2" w:rsidRDefault="00BA0A9D" w:rsidP="00BA0A9D">
            <w:pPr>
              <w:autoSpaceDE w:val="0"/>
              <w:autoSpaceDN w:val="0"/>
              <w:adjustRightInd w:val="0"/>
              <w:spacing w:after="0" w:line="240" w:lineRule="auto"/>
              <w:rPr>
                <w:rFonts w:ascii="Cambria" w:hAnsi="Cambria" w:cs="Calibri"/>
              </w:rPr>
            </w:pPr>
            <w:r w:rsidRPr="00456DF2">
              <w:rPr>
                <w:rFonts w:ascii="Cambria" w:hAnsi="Cambria"/>
              </w:rPr>
              <w:t xml:space="preserve">Jeżeli decyzja nie będzie regulowała wysokości opłaty w jaki sposób gmina będzie mogła egzekwować opłaty za usługi w przypadku ich nie uiszczenia? Być może </w:t>
            </w:r>
            <w:r w:rsidRPr="00456DF2">
              <w:rPr>
                <w:rFonts w:ascii="Cambria" w:hAnsi="Cambria"/>
              </w:rPr>
              <w:lastRenderedPageBreak/>
              <w:t xml:space="preserve">należałoby znowelizować również art. 96 ustawy. </w:t>
            </w:r>
          </w:p>
        </w:tc>
        <w:tc>
          <w:tcPr>
            <w:tcW w:w="3213" w:type="dxa"/>
            <w:tcBorders>
              <w:top w:val="single" w:sz="4" w:space="0" w:color="auto"/>
              <w:left w:val="single" w:sz="4" w:space="0" w:color="auto"/>
              <w:bottom w:val="single" w:sz="4" w:space="0" w:color="auto"/>
              <w:right w:val="single" w:sz="4" w:space="0" w:color="auto"/>
            </w:tcBorders>
          </w:tcPr>
          <w:p w:rsidR="00BA0A9D" w:rsidRPr="00456DF2" w:rsidRDefault="00BA0A9D" w:rsidP="008C0CEB">
            <w:pPr>
              <w:spacing w:after="0" w:line="240" w:lineRule="auto"/>
              <w:rPr>
                <w:rFonts w:ascii="Cambria" w:hAnsi="Cambria"/>
              </w:rPr>
            </w:pPr>
          </w:p>
        </w:tc>
        <w:tc>
          <w:tcPr>
            <w:tcW w:w="3213" w:type="dxa"/>
            <w:tcBorders>
              <w:top w:val="single" w:sz="4" w:space="0" w:color="auto"/>
              <w:left w:val="single" w:sz="4" w:space="0" w:color="auto"/>
              <w:bottom w:val="single" w:sz="4" w:space="0" w:color="auto"/>
              <w:right w:val="single" w:sz="4" w:space="0" w:color="auto"/>
            </w:tcBorders>
            <w:shd w:val="clear" w:color="auto" w:fill="FEF1E6"/>
          </w:tcPr>
          <w:p w:rsidR="00BA0A9D" w:rsidRPr="00456DF2" w:rsidRDefault="00BA0A9D" w:rsidP="008C0CEB">
            <w:pPr>
              <w:spacing w:after="0" w:line="240" w:lineRule="auto"/>
              <w:rPr>
                <w:rFonts w:ascii="Cambria" w:hAnsi="Cambria" w:cs="Calibri"/>
              </w:rPr>
            </w:pPr>
          </w:p>
        </w:tc>
        <w:tc>
          <w:tcPr>
            <w:tcW w:w="2127" w:type="dxa"/>
            <w:tcBorders>
              <w:top w:val="single" w:sz="4" w:space="0" w:color="auto"/>
              <w:left w:val="single" w:sz="4" w:space="0" w:color="auto"/>
              <w:bottom w:val="single" w:sz="4" w:space="0" w:color="auto"/>
              <w:right w:val="single" w:sz="4" w:space="0" w:color="auto"/>
            </w:tcBorders>
          </w:tcPr>
          <w:p w:rsidR="00BA0A9D" w:rsidRPr="00456DF2" w:rsidRDefault="00BA0A9D" w:rsidP="008C0CEB">
            <w:pPr>
              <w:spacing w:after="0" w:line="240" w:lineRule="auto"/>
              <w:rPr>
                <w:rFonts w:ascii="Cambria" w:hAnsi="Cambria" w:cs="Calibri"/>
              </w:rPr>
            </w:pPr>
          </w:p>
        </w:tc>
      </w:tr>
      <w:tr w:rsidR="00A86C9D" w:rsidRPr="00456DF2" w:rsidTr="00F21705">
        <w:tc>
          <w:tcPr>
            <w:tcW w:w="463" w:type="dxa"/>
            <w:tcBorders>
              <w:top w:val="single" w:sz="4" w:space="0" w:color="auto"/>
              <w:left w:val="single" w:sz="4" w:space="0" w:color="auto"/>
              <w:bottom w:val="single" w:sz="4" w:space="0" w:color="auto"/>
              <w:right w:val="single" w:sz="4" w:space="0" w:color="auto"/>
            </w:tcBorders>
            <w:vAlign w:val="center"/>
          </w:tcPr>
          <w:p w:rsidR="00A86C9D" w:rsidRPr="00456DF2" w:rsidRDefault="00A86C9D" w:rsidP="008C0CEB">
            <w:pPr>
              <w:numPr>
                <w:ilvl w:val="0"/>
                <w:numId w:val="1"/>
              </w:numPr>
              <w:tabs>
                <w:tab w:val="left" w:pos="284"/>
              </w:tabs>
              <w:spacing w:after="0" w:line="240" w:lineRule="auto"/>
              <w:ind w:left="284" w:hanging="284"/>
              <w:jc w:val="center"/>
              <w:rPr>
                <w:rFonts w:ascii="Cambria" w:hAnsi="Cambria" w:cs="Calibri"/>
                <w:bCs/>
              </w:rPr>
            </w:pPr>
          </w:p>
        </w:tc>
        <w:tc>
          <w:tcPr>
            <w:tcW w:w="1913" w:type="dxa"/>
            <w:tcBorders>
              <w:top w:val="single" w:sz="4" w:space="0" w:color="auto"/>
              <w:left w:val="single" w:sz="4" w:space="0" w:color="auto"/>
              <w:bottom w:val="single" w:sz="4" w:space="0" w:color="auto"/>
              <w:right w:val="single" w:sz="4" w:space="0" w:color="auto"/>
            </w:tcBorders>
          </w:tcPr>
          <w:p w:rsidR="00A86C9D" w:rsidRPr="00456DF2" w:rsidRDefault="00A86C9D" w:rsidP="008C0CEB">
            <w:pPr>
              <w:spacing w:after="0" w:line="240" w:lineRule="auto"/>
              <w:rPr>
                <w:rFonts w:ascii="Cambria" w:hAnsi="Cambria" w:cs="Calibri"/>
              </w:rPr>
            </w:pPr>
            <w:r w:rsidRPr="00456DF2">
              <w:rPr>
                <w:rFonts w:ascii="Cambria" w:hAnsi="Cambria" w:cs="Calibri"/>
              </w:rPr>
              <w:t>Art. 1 pkt 10 (w zakresie dodawanego art. 55b ust. 11)</w:t>
            </w:r>
          </w:p>
        </w:tc>
        <w:tc>
          <w:tcPr>
            <w:tcW w:w="3213" w:type="dxa"/>
            <w:tcBorders>
              <w:top w:val="single" w:sz="4" w:space="0" w:color="auto"/>
              <w:left w:val="single" w:sz="4" w:space="0" w:color="auto"/>
              <w:bottom w:val="single" w:sz="4" w:space="0" w:color="auto"/>
              <w:right w:val="single" w:sz="4" w:space="0" w:color="auto"/>
            </w:tcBorders>
          </w:tcPr>
          <w:p w:rsidR="00A86C9D" w:rsidRPr="00456DF2" w:rsidRDefault="00A86C9D" w:rsidP="00F21705">
            <w:pPr>
              <w:autoSpaceDE w:val="0"/>
              <w:autoSpaceDN w:val="0"/>
              <w:adjustRightInd w:val="0"/>
              <w:spacing w:after="0" w:line="240" w:lineRule="auto"/>
              <w:rPr>
                <w:rFonts w:ascii="Cambria" w:hAnsi="Cambria" w:cs="Calibri"/>
              </w:rPr>
            </w:pPr>
            <w:r w:rsidRPr="00456DF2">
              <w:rPr>
                <w:rFonts w:ascii="Cambria" w:hAnsi="Cambria" w:cs="Calibri"/>
              </w:rPr>
              <w:t xml:space="preserve">Przepis w praktyce jego stosowania będzie rodził problemy. </w:t>
            </w:r>
          </w:p>
        </w:tc>
        <w:tc>
          <w:tcPr>
            <w:tcW w:w="3213" w:type="dxa"/>
            <w:tcBorders>
              <w:top w:val="single" w:sz="4" w:space="0" w:color="auto"/>
              <w:left w:val="single" w:sz="4" w:space="0" w:color="auto"/>
              <w:bottom w:val="single" w:sz="4" w:space="0" w:color="auto"/>
              <w:right w:val="single" w:sz="4" w:space="0" w:color="auto"/>
            </w:tcBorders>
          </w:tcPr>
          <w:p w:rsidR="00A86C9D" w:rsidRPr="00456DF2" w:rsidRDefault="00A86C9D" w:rsidP="008C0CEB">
            <w:pPr>
              <w:spacing w:after="0" w:line="240" w:lineRule="auto"/>
              <w:rPr>
                <w:rFonts w:ascii="Cambria" w:hAnsi="Cambria"/>
              </w:rPr>
            </w:pPr>
            <w:r w:rsidRPr="00456DF2">
              <w:rPr>
                <w:rFonts w:ascii="Cambria" w:hAnsi="Cambria"/>
              </w:rPr>
              <w:t>Projekt ustawy o zmianie ustawy o pomocy społecznej oraz niektórych innych ustaw przewiduje, że do świadczenia usług wsparcia krótkoterminowego nie stosuje się art. 58–64b oraz art. 65 ust. 2..</w:t>
            </w:r>
          </w:p>
          <w:p w:rsidR="00A86C9D" w:rsidRPr="00456DF2" w:rsidRDefault="00A86C9D" w:rsidP="00A86C9D">
            <w:pPr>
              <w:spacing w:after="0" w:line="240" w:lineRule="auto"/>
              <w:rPr>
                <w:rFonts w:ascii="Cambria" w:hAnsi="Cambria"/>
              </w:rPr>
            </w:pPr>
            <w:r w:rsidRPr="00456DF2">
              <w:rPr>
                <w:rFonts w:ascii="Cambria" w:hAnsi="Cambria"/>
              </w:rPr>
              <w:t>W związku z tym należy doprecyzować: 1) czy i jak, w ramach świadczenia usług krótkoterminowych, powinna być realizowana pomoc w korzystaniu ze świadczeń opieki zdrowotnej przysługujących na podstawie odrębnych przepisów, oraz jak w praktyce będzie wyglądało zapewnienie mieszkańcowi np. dostępu do usług wybranego POZ  2) kto i w jakim zakresie powinien ponosić opłaty za leki ryczałtowe i częściową odpłatność do wysokości limitu ceny, przewidziane w przepisach o świadczeniach opieki zdrowotnej finansowanych ze środków publicznych.</w:t>
            </w:r>
          </w:p>
        </w:tc>
        <w:tc>
          <w:tcPr>
            <w:tcW w:w="3213" w:type="dxa"/>
            <w:tcBorders>
              <w:top w:val="single" w:sz="4" w:space="0" w:color="auto"/>
              <w:left w:val="single" w:sz="4" w:space="0" w:color="auto"/>
              <w:bottom w:val="single" w:sz="4" w:space="0" w:color="auto"/>
              <w:right w:val="single" w:sz="4" w:space="0" w:color="auto"/>
            </w:tcBorders>
            <w:shd w:val="clear" w:color="auto" w:fill="FEF1E6"/>
          </w:tcPr>
          <w:p w:rsidR="00A86C9D" w:rsidRPr="00456DF2" w:rsidRDefault="00A86C9D" w:rsidP="008C0CEB">
            <w:pPr>
              <w:spacing w:after="0" w:line="240" w:lineRule="auto"/>
              <w:rPr>
                <w:rFonts w:ascii="Cambria" w:hAnsi="Cambria" w:cs="Calibri"/>
              </w:rPr>
            </w:pPr>
          </w:p>
        </w:tc>
        <w:tc>
          <w:tcPr>
            <w:tcW w:w="2127" w:type="dxa"/>
            <w:tcBorders>
              <w:top w:val="single" w:sz="4" w:space="0" w:color="auto"/>
              <w:left w:val="single" w:sz="4" w:space="0" w:color="auto"/>
              <w:bottom w:val="single" w:sz="4" w:space="0" w:color="auto"/>
              <w:right w:val="single" w:sz="4" w:space="0" w:color="auto"/>
            </w:tcBorders>
          </w:tcPr>
          <w:p w:rsidR="00A86C9D" w:rsidRPr="00456DF2" w:rsidRDefault="00A86C9D" w:rsidP="008C0CEB">
            <w:pPr>
              <w:spacing w:after="0" w:line="240" w:lineRule="auto"/>
              <w:rPr>
                <w:rFonts w:ascii="Cambria" w:hAnsi="Cambria" w:cs="Calibri"/>
              </w:rPr>
            </w:pPr>
          </w:p>
        </w:tc>
      </w:tr>
      <w:tr w:rsidR="00F21705" w:rsidRPr="00456DF2" w:rsidTr="00F21705">
        <w:tc>
          <w:tcPr>
            <w:tcW w:w="463" w:type="dxa"/>
            <w:tcBorders>
              <w:top w:val="single" w:sz="4" w:space="0" w:color="auto"/>
              <w:left w:val="single" w:sz="4" w:space="0" w:color="auto"/>
              <w:bottom w:val="single" w:sz="4" w:space="0" w:color="auto"/>
              <w:right w:val="single" w:sz="4" w:space="0" w:color="auto"/>
            </w:tcBorders>
            <w:vAlign w:val="center"/>
          </w:tcPr>
          <w:p w:rsidR="00F21705" w:rsidRPr="00456DF2" w:rsidRDefault="00F21705" w:rsidP="008C0CEB">
            <w:pPr>
              <w:numPr>
                <w:ilvl w:val="0"/>
                <w:numId w:val="1"/>
              </w:numPr>
              <w:tabs>
                <w:tab w:val="left" w:pos="284"/>
              </w:tabs>
              <w:spacing w:after="0" w:line="240" w:lineRule="auto"/>
              <w:ind w:left="284" w:hanging="284"/>
              <w:jc w:val="center"/>
              <w:rPr>
                <w:rFonts w:ascii="Cambria" w:hAnsi="Cambria" w:cs="Calibri"/>
                <w:bCs/>
              </w:rPr>
            </w:pPr>
          </w:p>
        </w:tc>
        <w:tc>
          <w:tcPr>
            <w:tcW w:w="1913" w:type="dxa"/>
            <w:tcBorders>
              <w:top w:val="single" w:sz="4" w:space="0" w:color="auto"/>
              <w:left w:val="single" w:sz="4" w:space="0" w:color="auto"/>
              <w:bottom w:val="single" w:sz="4" w:space="0" w:color="auto"/>
              <w:right w:val="single" w:sz="4" w:space="0" w:color="auto"/>
            </w:tcBorders>
          </w:tcPr>
          <w:p w:rsidR="00F21705" w:rsidRPr="00456DF2" w:rsidRDefault="00A86C9D" w:rsidP="008C0CEB">
            <w:pPr>
              <w:spacing w:after="0" w:line="240" w:lineRule="auto"/>
              <w:rPr>
                <w:rFonts w:ascii="Cambria" w:hAnsi="Cambria" w:cs="Calibri"/>
              </w:rPr>
            </w:pPr>
            <w:r w:rsidRPr="00456DF2">
              <w:rPr>
                <w:rFonts w:ascii="Cambria" w:hAnsi="Cambria" w:cs="Calibri"/>
              </w:rPr>
              <w:t>Art. 1  pkt 10 (w zakresie dodawanego art. 55c)</w:t>
            </w:r>
          </w:p>
        </w:tc>
        <w:tc>
          <w:tcPr>
            <w:tcW w:w="3213" w:type="dxa"/>
            <w:tcBorders>
              <w:top w:val="single" w:sz="4" w:space="0" w:color="auto"/>
              <w:left w:val="single" w:sz="4" w:space="0" w:color="auto"/>
              <w:bottom w:val="single" w:sz="4" w:space="0" w:color="auto"/>
              <w:right w:val="single" w:sz="4" w:space="0" w:color="auto"/>
            </w:tcBorders>
          </w:tcPr>
          <w:p w:rsidR="00F21705" w:rsidRPr="00456DF2" w:rsidRDefault="00A86C9D" w:rsidP="00F21705">
            <w:pPr>
              <w:autoSpaceDE w:val="0"/>
              <w:autoSpaceDN w:val="0"/>
              <w:adjustRightInd w:val="0"/>
              <w:spacing w:after="0" w:line="240" w:lineRule="auto"/>
              <w:rPr>
                <w:rFonts w:ascii="Cambria" w:hAnsi="Cambria" w:cs="Calibri"/>
              </w:rPr>
            </w:pPr>
            <w:r w:rsidRPr="00456DF2">
              <w:rPr>
                <w:rFonts w:ascii="Cambria" w:hAnsi="Cambria" w:cs="Calibri"/>
              </w:rPr>
              <w:t>Skreślić</w:t>
            </w:r>
            <w:r w:rsidR="00D30097" w:rsidRPr="00456DF2">
              <w:rPr>
                <w:rFonts w:ascii="Cambria" w:hAnsi="Cambria" w:cs="Calibri"/>
              </w:rPr>
              <w:t>.</w:t>
            </w:r>
          </w:p>
        </w:tc>
        <w:tc>
          <w:tcPr>
            <w:tcW w:w="3213" w:type="dxa"/>
            <w:tcBorders>
              <w:top w:val="single" w:sz="4" w:space="0" w:color="auto"/>
              <w:left w:val="single" w:sz="4" w:space="0" w:color="auto"/>
              <w:bottom w:val="single" w:sz="4" w:space="0" w:color="auto"/>
              <w:right w:val="single" w:sz="4" w:space="0" w:color="auto"/>
            </w:tcBorders>
          </w:tcPr>
          <w:p w:rsidR="00D30097" w:rsidRPr="00456DF2" w:rsidRDefault="00A86C9D" w:rsidP="008C0CEB">
            <w:pPr>
              <w:spacing w:after="0" w:line="240" w:lineRule="auto"/>
              <w:rPr>
                <w:rFonts w:ascii="Cambria" w:hAnsi="Cambria"/>
              </w:rPr>
            </w:pPr>
            <w:r w:rsidRPr="00456DF2">
              <w:rPr>
                <w:rFonts w:ascii="Cambria" w:hAnsi="Cambria"/>
              </w:rPr>
              <w:t>Wprowadzenie dodatkowego rejestru zgłoszeń o zdarzeniach nadzwyczajnych z udziałem mieszkańców domu jest niepotrzebnym mnożeniem dokumentacji.</w:t>
            </w:r>
          </w:p>
          <w:p w:rsidR="00D30097" w:rsidRPr="00456DF2" w:rsidRDefault="00A86C9D" w:rsidP="008C0CEB">
            <w:pPr>
              <w:spacing w:after="0" w:line="240" w:lineRule="auto"/>
              <w:rPr>
                <w:rFonts w:ascii="Cambria" w:hAnsi="Cambria"/>
              </w:rPr>
            </w:pPr>
            <w:r w:rsidRPr="00456DF2">
              <w:rPr>
                <w:rFonts w:ascii="Cambria" w:hAnsi="Cambria"/>
              </w:rPr>
              <w:lastRenderedPageBreak/>
              <w:t>Domy pomocy społecznej prowadzą raporty pielęgniarskie, indywidualne plany wsparcia dla każdego mieszkańca, rejestry wypadków, w których to dokumentach opisywane są m.in. wszelkie wypadki, obrażenia ciała i inne zdarzenia związane z zagrożeniem życia lub zdrowia mieszkańców. Dokumenty te zawierają również opis działań następczych podejmowanych przez personel adek</w:t>
            </w:r>
            <w:r w:rsidR="00D30097" w:rsidRPr="00456DF2">
              <w:rPr>
                <w:rFonts w:ascii="Cambria" w:hAnsi="Cambria"/>
              </w:rPr>
              <w:t>watnie do konkretnego zdarzenia</w:t>
            </w:r>
            <w:r w:rsidR="00B00C64">
              <w:rPr>
                <w:rFonts w:ascii="Cambria" w:hAnsi="Cambria"/>
              </w:rPr>
              <w:t>.</w:t>
            </w:r>
          </w:p>
          <w:p w:rsidR="00D30097" w:rsidRPr="00456DF2" w:rsidRDefault="00D30097" w:rsidP="008C0CEB">
            <w:pPr>
              <w:spacing w:after="0" w:line="240" w:lineRule="auto"/>
              <w:rPr>
                <w:rFonts w:ascii="Cambria" w:hAnsi="Cambria"/>
              </w:rPr>
            </w:pPr>
          </w:p>
          <w:p w:rsidR="00D30097" w:rsidRPr="00456DF2" w:rsidRDefault="00D30097" w:rsidP="008C0CEB">
            <w:pPr>
              <w:spacing w:after="0" w:line="240" w:lineRule="auto"/>
              <w:rPr>
                <w:rFonts w:ascii="Cambria" w:hAnsi="Cambria" w:cs="Calibri"/>
              </w:rPr>
            </w:pPr>
            <w:r w:rsidRPr="00456DF2">
              <w:rPr>
                <w:rFonts w:ascii="Cambria" w:hAnsi="Cambria"/>
              </w:rPr>
              <w:t xml:space="preserve">Gdyby proponowany przepis miał się ostać, to wskazane byłoby wprowadzenie wzoru takiego rejestru w celu ujednolicenia praktyki jego prowadzenia. </w:t>
            </w:r>
          </w:p>
        </w:tc>
        <w:tc>
          <w:tcPr>
            <w:tcW w:w="3213" w:type="dxa"/>
            <w:tcBorders>
              <w:top w:val="single" w:sz="4" w:space="0" w:color="auto"/>
              <w:left w:val="single" w:sz="4" w:space="0" w:color="auto"/>
              <w:bottom w:val="single" w:sz="4" w:space="0" w:color="auto"/>
              <w:right w:val="single" w:sz="4" w:space="0" w:color="auto"/>
            </w:tcBorders>
            <w:shd w:val="clear" w:color="auto" w:fill="FEF1E6"/>
          </w:tcPr>
          <w:p w:rsidR="00F21705" w:rsidRPr="00456DF2" w:rsidRDefault="00F21705" w:rsidP="008C0CEB">
            <w:pPr>
              <w:spacing w:after="0" w:line="240" w:lineRule="auto"/>
              <w:rPr>
                <w:rFonts w:ascii="Cambria" w:hAnsi="Cambria" w:cs="Calibri"/>
              </w:rPr>
            </w:pPr>
          </w:p>
        </w:tc>
        <w:tc>
          <w:tcPr>
            <w:tcW w:w="2127" w:type="dxa"/>
            <w:tcBorders>
              <w:top w:val="single" w:sz="4" w:space="0" w:color="auto"/>
              <w:left w:val="single" w:sz="4" w:space="0" w:color="auto"/>
              <w:bottom w:val="single" w:sz="4" w:space="0" w:color="auto"/>
              <w:right w:val="single" w:sz="4" w:space="0" w:color="auto"/>
            </w:tcBorders>
          </w:tcPr>
          <w:p w:rsidR="00F21705" w:rsidRPr="00456DF2" w:rsidRDefault="00F21705" w:rsidP="008C0CEB">
            <w:pPr>
              <w:spacing w:after="0" w:line="240" w:lineRule="auto"/>
              <w:rPr>
                <w:rFonts w:ascii="Cambria" w:hAnsi="Cambria" w:cs="Calibri"/>
              </w:rPr>
            </w:pPr>
          </w:p>
        </w:tc>
      </w:tr>
      <w:tr w:rsidR="00F21705" w:rsidRPr="00456DF2" w:rsidTr="00F21705">
        <w:tc>
          <w:tcPr>
            <w:tcW w:w="463" w:type="dxa"/>
            <w:tcBorders>
              <w:top w:val="single" w:sz="4" w:space="0" w:color="auto"/>
              <w:left w:val="single" w:sz="4" w:space="0" w:color="auto"/>
              <w:bottom w:val="single" w:sz="4" w:space="0" w:color="auto"/>
              <w:right w:val="single" w:sz="4" w:space="0" w:color="auto"/>
            </w:tcBorders>
            <w:vAlign w:val="center"/>
          </w:tcPr>
          <w:p w:rsidR="00F21705" w:rsidRPr="00456DF2" w:rsidRDefault="00F21705" w:rsidP="008C0CEB">
            <w:pPr>
              <w:numPr>
                <w:ilvl w:val="0"/>
                <w:numId w:val="1"/>
              </w:numPr>
              <w:tabs>
                <w:tab w:val="left" w:pos="142"/>
              </w:tabs>
              <w:spacing w:after="0" w:line="240" w:lineRule="auto"/>
              <w:ind w:left="284" w:hanging="284"/>
              <w:jc w:val="center"/>
              <w:rPr>
                <w:rFonts w:ascii="Cambria" w:hAnsi="Cambria" w:cs="Calibri"/>
                <w:bCs/>
              </w:rPr>
            </w:pPr>
          </w:p>
        </w:tc>
        <w:tc>
          <w:tcPr>
            <w:tcW w:w="1913" w:type="dxa"/>
            <w:tcBorders>
              <w:top w:val="single" w:sz="4" w:space="0" w:color="auto"/>
              <w:left w:val="single" w:sz="4" w:space="0" w:color="auto"/>
              <w:bottom w:val="single" w:sz="4" w:space="0" w:color="auto"/>
              <w:right w:val="single" w:sz="4" w:space="0" w:color="auto"/>
            </w:tcBorders>
          </w:tcPr>
          <w:p w:rsidR="00F21705" w:rsidRPr="00456DF2" w:rsidRDefault="00BA0A9D" w:rsidP="008C0CEB">
            <w:pPr>
              <w:spacing w:after="0" w:line="240" w:lineRule="auto"/>
              <w:rPr>
                <w:rFonts w:ascii="Cambria" w:hAnsi="Cambria" w:cs="Calibri"/>
              </w:rPr>
            </w:pPr>
            <w:r w:rsidRPr="00456DF2">
              <w:rPr>
                <w:rFonts w:ascii="Cambria" w:hAnsi="Cambria" w:cs="Calibri"/>
              </w:rPr>
              <w:t>Art. 1 pkt 17 (w zakresie dodawanego art. 97a ust. 2)</w:t>
            </w:r>
          </w:p>
        </w:tc>
        <w:tc>
          <w:tcPr>
            <w:tcW w:w="3213" w:type="dxa"/>
            <w:tcBorders>
              <w:top w:val="single" w:sz="4" w:space="0" w:color="auto"/>
              <w:left w:val="single" w:sz="4" w:space="0" w:color="auto"/>
              <w:bottom w:val="single" w:sz="4" w:space="0" w:color="auto"/>
              <w:right w:val="single" w:sz="4" w:space="0" w:color="auto"/>
            </w:tcBorders>
          </w:tcPr>
          <w:p w:rsidR="00F21705" w:rsidRPr="00456DF2" w:rsidRDefault="00BA0A9D" w:rsidP="008C0CEB">
            <w:pPr>
              <w:autoSpaceDE w:val="0"/>
              <w:autoSpaceDN w:val="0"/>
              <w:adjustRightInd w:val="0"/>
              <w:spacing w:after="0" w:line="240" w:lineRule="auto"/>
              <w:rPr>
                <w:rFonts w:ascii="Cambria" w:hAnsi="Cambria" w:cs="Calibri"/>
              </w:rPr>
            </w:pPr>
            <w:r w:rsidRPr="00456DF2">
              <w:rPr>
                <w:rFonts w:ascii="Cambria" w:hAnsi="Cambria" w:cs="Calibri"/>
              </w:rPr>
              <w:t xml:space="preserve">W przepisie należałoby również uwzględnić sytuacje braku stałego miesięcznego dochodu przy jednoczesnym posiadaniu oszczędności, zasobów, możliwości przez klienta uiszczenia opłat. </w:t>
            </w:r>
          </w:p>
        </w:tc>
        <w:tc>
          <w:tcPr>
            <w:tcW w:w="3213" w:type="dxa"/>
            <w:tcBorders>
              <w:top w:val="single" w:sz="4" w:space="0" w:color="auto"/>
              <w:left w:val="single" w:sz="4" w:space="0" w:color="auto"/>
              <w:bottom w:val="single" w:sz="4" w:space="0" w:color="auto"/>
              <w:right w:val="single" w:sz="4" w:space="0" w:color="auto"/>
            </w:tcBorders>
          </w:tcPr>
          <w:p w:rsidR="00F21705" w:rsidRPr="00456DF2" w:rsidRDefault="00F21705" w:rsidP="008C0CEB">
            <w:pPr>
              <w:spacing w:after="0" w:line="240" w:lineRule="auto"/>
              <w:rPr>
                <w:rFonts w:ascii="Cambria" w:hAnsi="Cambria" w:cs="Calibri"/>
              </w:rPr>
            </w:pPr>
          </w:p>
        </w:tc>
        <w:tc>
          <w:tcPr>
            <w:tcW w:w="3213" w:type="dxa"/>
            <w:tcBorders>
              <w:top w:val="single" w:sz="4" w:space="0" w:color="auto"/>
              <w:left w:val="single" w:sz="4" w:space="0" w:color="auto"/>
              <w:bottom w:val="single" w:sz="4" w:space="0" w:color="auto"/>
              <w:right w:val="single" w:sz="4" w:space="0" w:color="auto"/>
            </w:tcBorders>
            <w:shd w:val="clear" w:color="auto" w:fill="FEF1E6"/>
          </w:tcPr>
          <w:p w:rsidR="00F21705" w:rsidRPr="00456DF2" w:rsidRDefault="00F21705" w:rsidP="008C0CEB">
            <w:pPr>
              <w:spacing w:after="0" w:line="240" w:lineRule="auto"/>
              <w:rPr>
                <w:rFonts w:ascii="Cambria" w:hAnsi="Cambria" w:cs="Calibri"/>
              </w:rPr>
            </w:pPr>
          </w:p>
        </w:tc>
        <w:tc>
          <w:tcPr>
            <w:tcW w:w="2127" w:type="dxa"/>
            <w:tcBorders>
              <w:top w:val="single" w:sz="4" w:space="0" w:color="auto"/>
              <w:left w:val="single" w:sz="4" w:space="0" w:color="auto"/>
              <w:bottom w:val="single" w:sz="4" w:space="0" w:color="auto"/>
              <w:right w:val="single" w:sz="4" w:space="0" w:color="auto"/>
            </w:tcBorders>
          </w:tcPr>
          <w:p w:rsidR="00F21705" w:rsidRPr="00456DF2" w:rsidRDefault="00F21705" w:rsidP="008C0CEB">
            <w:pPr>
              <w:spacing w:after="0" w:line="240" w:lineRule="auto"/>
              <w:rPr>
                <w:rFonts w:ascii="Cambria" w:hAnsi="Cambria" w:cs="Calibri"/>
              </w:rPr>
            </w:pPr>
          </w:p>
        </w:tc>
      </w:tr>
      <w:tr w:rsidR="00BA0A9D" w:rsidRPr="00456DF2" w:rsidTr="00F21705">
        <w:tc>
          <w:tcPr>
            <w:tcW w:w="463" w:type="dxa"/>
            <w:tcBorders>
              <w:top w:val="single" w:sz="4" w:space="0" w:color="auto"/>
              <w:left w:val="single" w:sz="4" w:space="0" w:color="auto"/>
              <w:bottom w:val="single" w:sz="4" w:space="0" w:color="auto"/>
              <w:right w:val="single" w:sz="4" w:space="0" w:color="auto"/>
            </w:tcBorders>
            <w:vAlign w:val="center"/>
          </w:tcPr>
          <w:p w:rsidR="00BA0A9D" w:rsidRPr="00456DF2" w:rsidRDefault="00BA0A9D" w:rsidP="008C0CEB">
            <w:pPr>
              <w:numPr>
                <w:ilvl w:val="0"/>
                <w:numId w:val="1"/>
              </w:numPr>
              <w:tabs>
                <w:tab w:val="left" w:pos="142"/>
              </w:tabs>
              <w:spacing w:after="0" w:line="240" w:lineRule="auto"/>
              <w:ind w:left="284" w:hanging="284"/>
              <w:jc w:val="center"/>
              <w:rPr>
                <w:rFonts w:ascii="Cambria" w:hAnsi="Cambria" w:cs="Calibri"/>
                <w:bCs/>
              </w:rPr>
            </w:pPr>
          </w:p>
        </w:tc>
        <w:tc>
          <w:tcPr>
            <w:tcW w:w="1913" w:type="dxa"/>
            <w:tcBorders>
              <w:top w:val="single" w:sz="4" w:space="0" w:color="auto"/>
              <w:left w:val="single" w:sz="4" w:space="0" w:color="auto"/>
              <w:bottom w:val="single" w:sz="4" w:space="0" w:color="auto"/>
              <w:right w:val="single" w:sz="4" w:space="0" w:color="auto"/>
            </w:tcBorders>
          </w:tcPr>
          <w:p w:rsidR="00BA0A9D" w:rsidRPr="00456DF2" w:rsidRDefault="00BA0A9D" w:rsidP="008C0CEB">
            <w:pPr>
              <w:spacing w:after="0" w:line="240" w:lineRule="auto"/>
              <w:rPr>
                <w:rFonts w:ascii="Cambria" w:hAnsi="Cambria" w:cs="Calibri"/>
              </w:rPr>
            </w:pPr>
            <w:r w:rsidRPr="00456DF2">
              <w:rPr>
                <w:rFonts w:ascii="Cambria" w:hAnsi="Cambria" w:cs="Calibri"/>
              </w:rPr>
              <w:t xml:space="preserve">OSR </w:t>
            </w:r>
          </w:p>
        </w:tc>
        <w:tc>
          <w:tcPr>
            <w:tcW w:w="3213" w:type="dxa"/>
            <w:tcBorders>
              <w:top w:val="single" w:sz="4" w:space="0" w:color="auto"/>
              <w:left w:val="single" w:sz="4" w:space="0" w:color="auto"/>
              <w:bottom w:val="single" w:sz="4" w:space="0" w:color="auto"/>
              <w:right w:val="single" w:sz="4" w:space="0" w:color="auto"/>
            </w:tcBorders>
          </w:tcPr>
          <w:p w:rsidR="00BA0A9D" w:rsidRPr="00456DF2" w:rsidRDefault="00BA0A9D" w:rsidP="008C0CEB">
            <w:pPr>
              <w:autoSpaceDE w:val="0"/>
              <w:autoSpaceDN w:val="0"/>
              <w:adjustRightInd w:val="0"/>
              <w:spacing w:after="0" w:line="240" w:lineRule="auto"/>
              <w:rPr>
                <w:rFonts w:ascii="Cambria" w:hAnsi="Cambria" w:cs="Calibri"/>
              </w:rPr>
            </w:pPr>
            <w:r w:rsidRPr="00456DF2">
              <w:rPr>
                <w:rFonts w:ascii="Cambria" w:hAnsi="Cambria" w:cs="Calibri"/>
              </w:rPr>
              <w:t xml:space="preserve">W OSR brak oszacowania skutków finansowych dla JST (w szczególności gmin w kontekście rozszerzenia katalogu zadań własnych). </w:t>
            </w:r>
          </w:p>
        </w:tc>
        <w:tc>
          <w:tcPr>
            <w:tcW w:w="3213" w:type="dxa"/>
            <w:tcBorders>
              <w:top w:val="single" w:sz="4" w:space="0" w:color="auto"/>
              <w:left w:val="single" w:sz="4" w:space="0" w:color="auto"/>
              <w:bottom w:val="single" w:sz="4" w:space="0" w:color="auto"/>
              <w:right w:val="single" w:sz="4" w:space="0" w:color="auto"/>
            </w:tcBorders>
          </w:tcPr>
          <w:p w:rsidR="00BA0A9D" w:rsidRPr="00456DF2" w:rsidRDefault="00BA0A9D" w:rsidP="008C0CEB">
            <w:pPr>
              <w:spacing w:after="0" w:line="240" w:lineRule="auto"/>
              <w:rPr>
                <w:rFonts w:ascii="Cambria" w:hAnsi="Cambria" w:cs="Calibri"/>
              </w:rPr>
            </w:pPr>
          </w:p>
        </w:tc>
        <w:tc>
          <w:tcPr>
            <w:tcW w:w="3213" w:type="dxa"/>
            <w:tcBorders>
              <w:top w:val="single" w:sz="4" w:space="0" w:color="auto"/>
              <w:left w:val="single" w:sz="4" w:space="0" w:color="auto"/>
              <w:bottom w:val="single" w:sz="4" w:space="0" w:color="auto"/>
              <w:right w:val="single" w:sz="4" w:space="0" w:color="auto"/>
            </w:tcBorders>
            <w:shd w:val="clear" w:color="auto" w:fill="FEF1E6"/>
          </w:tcPr>
          <w:p w:rsidR="00BA0A9D" w:rsidRPr="00456DF2" w:rsidRDefault="00BA0A9D" w:rsidP="008C0CEB">
            <w:pPr>
              <w:spacing w:after="0" w:line="240" w:lineRule="auto"/>
              <w:rPr>
                <w:rFonts w:ascii="Cambria" w:hAnsi="Cambria" w:cs="Calibri"/>
              </w:rPr>
            </w:pPr>
          </w:p>
        </w:tc>
        <w:tc>
          <w:tcPr>
            <w:tcW w:w="2127" w:type="dxa"/>
            <w:tcBorders>
              <w:top w:val="single" w:sz="4" w:space="0" w:color="auto"/>
              <w:left w:val="single" w:sz="4" w:space="0" w:color="auto"/>
              <w:bottom w:val="single" w:sz="4" w:space="0" w:color="auto"/>
              <w:right w:val="single" w:sz="4" w:space="0" w:color="auto"/>
            </w:tcBorders>
          </w:tcPr>
          <w:p w:rsidR="00BA0A9D" w:rsidRPr="00456DF2" w:rsidRDefault="00BA0A9D" w:rsidP="008C0CEB">
            <w:pPr>
              <w:spacing w:after="0" w:line="240" w:lineRule="auto"/>
              <w:rPr>
                <w:rFonts w:ascii="Cambria" w:hAnsi="Cambria" w:cs="Calibri"/>
              </w:rPr>
            </w:pPr>
          </w:p>
        </w:tc>
      </w:tr>
    </w:tbl>
    <w:p w:rsidR="0064407A" w:rsidRPr="00456DF2" w:rsidRDefault="0064407A" w:rsidP="00FB65B3">
      <w:pPr>
        <w:spacing w:after="0" w:line="240" w:lineRule="auto"/>
        <w:jc w:val="both"/>
        <w:rPr>
          <w:rFonts w:ascii="Cambria" w:hAnsi="Cambria" w:cs="Calibri"/>
        </w:rPr>
      </w:pPr>
    </w:p>
    <w:p w:rsidR="0064407A" w:rsidRPr="00456DF2" w:rsidRDefault="0064407A" w:rsidP="00FB65B3">
      <w:pPr>
        <w:spacing w:after="0" w:line="240" w:lineRule="auto"/>
        <w:jc w:val="both"/>
        <w:rPr>
          <w:rFonts w:ascii="Cambria" w:hAnsi="Cambria" w:cs="Calibri"/>
        </w:rPr>
      </w:pPr>
    </w:p>
    <w:p w:rsidR="00EC0A61" w:rsidRPr="00456DF2" w:rsidRDefault="00EC0A61" w:rsidP="00FB65B3">
      <w:pPr>
        <w:spacing w:after="0" w:line="240" w:lineRule="auto"/>
        <w:jc w:val="both"/>
        <w:rPr>
          <w:rFonts w:ascii="Cambria" w:hAnsi="Cambria" w:cs="Calibri"/>
        </w:rPr>
      </w:pPr>
      <w:bookmarkStart w:id="0" w:name="_GoBack"/>
      <w:bookmarkEnd w:id="0"/>
    </w:p>
    <w:sectPr w:rsidR="00EC0A61" w:rsidRPr="00456DF2" w:rsidSect="00EC0A61">
      <w:footerReference w:type="even" r:id="rId8"/>
      <w:footerReference w:type="default" r:id="rId9"/>
      <w:headerReference w:type="first" r:id="rId10"/>
      <w:pgSz w:w="16838" w:h="11906" w:orient="landscape"/>
      <w:pgMar w:top="746" w:right="1417" w:bottom="1080" w:left="1417"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5B34" w:rsidRDefault="00125B34">
      <w:pPr>
        <w:spacing w:after="0" w:line="240" w:lineRule="auto"/>
      </w:pPr>
      <w:r>
        <w:separator/>
      </w:r>
    </w:p>
  </w:endnote>
  <w:endnote w:type="continuationSeparator" w:id="0">
    <w:p w:rsidR="00125B34" w:rsidRDefault="00125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7F10" w:rsidRDefault="00987F10" w:rsidP="00987F1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EC0A61">
      <w:rPr>
        <w:rStyle w:val="Numerstrony"/>
        <w:noProof/>
      </w:rPr>
      <w:t>2</w:t>
    </w:r>
    <w:r>
      <w:rPr>
        <w:rStyle w:val="Numerstrony"/>
      </w:rPr>
      <w:fldChar w:fldCharType="end"/>
    </w:r>
  </w:p>
  <w:p w:rsidR="00987F10" w:rsidRDefault="00987F10" w:rsidP="00987F1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0A61" w:rsidRPr="00EC0A61" w:rsidRDefault="00EC0A61" w:rsidP="00EC0A61">
    <w:pPr>
      <w:pStyle w:val="Stopka"/>
      <w:tabs>
        <w:tab w:val="clear" w:pos="4536"/>
        <w:tab w:val="clear" w:pos="9072"/>
        <w:tab w:val="right" w:pos="14004"/>
      </w:tabs>
      <w:rPr>
        <w:rFonts w:ascii="Cambria" w:hAnsi="Cambria"/>
      </w:rPr>
    </w:pPr>
    <w:r>
      <w:rPr>
        <w:rFonts w:asciiTheme="majorHAnsi" w:eastAsiaTheme="majorEastAsia" w:hAnsiTheme="majorHAnsi"/>
      </w:rPr>
      <w:tab/>
    </w:r>
    <w:r w:rsidRPr="00EC0A61">
      <w:rPr>
        <w:rFonts w:ascii="Cambria" w:hAnsi="Cambria"/>
      </w:rPr>
      <w:t xml:space="preserve"> </w:t>
    </w:r>
    <w:r>
      <w:fldChar w:fldCharType="begin"/>
    </w:r>
    <w:r>
      <w:instrText>PAGE   \* MERGEFORMAT</w:instrText>
    </w:r>
    <w:r>
      <w:fldChar w:fldCharType="separate"/>
    </w:r>
    <w:r w:rsidR="00AF4CD8" w:rsidRPr="00AF4CD8">
      <w:rPr>
        <w:rFonts w:ascii="Cambria" w:hAnsi="Cambria"/>
        <w:noProof/>
      </w:rPr>
      <w:t>2</w:t>
    </w:r>
    <w:r>
      <w:fldChar w:fldCharType="end"/>
    </w:r>
  </w:p>
  <w:p w:rsidR="00987F10" w:rsidRPr="00CD18E2" w:rsidRDefault="00987F10" w:rsidP="00987F10">
    <w:pPr>
      <w:pStyle w:val="Stopka"/>
      <w:ind w:right="360"/>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5B34" w:rsidRDefault="00125B34">
      <w:pPr>
        <w:spacing w:after="0" w:line="240" w:lineRule="auto"/>
      </w:pPr>
      <w:r>
        <w:separator/>
      </w:r>
    </w:p>
  </w:footnote>
  <w:footnote w:type="continuationSeparator" w:id="0">
    <w:p w:rsidR="00125B34" w:rsidRDefault="00125B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0C64" w:rsidRPr="00B00C64" w:rsidRDefault="00B00C64" w:rsidP="00B00C64">
    <w:pPr>
      <w:pStyle w:val="Nagwek"/>
      <w:spacing w:after="0" w:line="240" w:lineRule="auto"/>
      <w:rPr>
        <w:b/>
      </w:rPr>
    </w:pPr>
  </w:p>
  <w:p w:rsidR="00B00C64" w:rsidRPr="00B00C64" w:rsidRDefault="00B00C64" w:rsidP="00B00C64">
    <w:pPr>
      <w:pStyle w:val="Nagwek"/>
      <w:spacing w:after="0" w:line="240" w:lineRule="auto"/>
    </w:pPr>
    <w:r w:rsidRPr="00B00C64">
      <w:t>Or.A.0713/2681/22</w:t>
    </w:r>
  </w:p>
  <w:p w:rsidR="00EC0A61" w:rsidRDefault="00EC0A61" w:rsidP="00EC0A61">
    <w:pPr>
      <w:pStyle w:val="Nagwek"/>
      <w:spacing w:after="0" w:line="240" w:lineRule="auto"/>
      <w:jc w:val="center"/>
      <w:rPr>
        <w:b/>
      </w:rPr>
    </w:pPr>
    <w:r w:rsidRPr="00FB65B3">
      <w:rPr>
        <w:b/>
      </w:rPr>
      <w:t>UWAGI W RAMACH UZGODNIEŃ Z KOMISJĄ WSPÓLNĄ RZĄDU I SAMORZĄDU TERYTORIALNEGO</w:t>
    </w:r>
  </w:p>
  <w:p w:rsidR="00EC0A61" w:rsidRPr="00EC0A61" w:rsidRDefault="00EC0A61" w:rsidP="00EC0A61">
    <w:pPr>
      <w:pStyle w:val="Nagwek"/>
      <w:spacing w:after="0" w:line="240" w:lineRule="aut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A77ED6"/>
    <w:multiLevelType w:val="hybridMultilevel"/>
    <w:tmpl w:val="3DE85C2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6BE"/>
    <w:rsid w:val="0003550D"/>
    <w:rsid w:val="0009511F"/>
    <w:rsid w:val="00125B34"/>
    <w:rsid w:val="0013100B"/>
    <w:rsid w:val="001438F7"/>
    <w:rsid w:val="0018660E"/>
    <w:rsid w:val="0019003D"/>
    <w:rsid w:val="001D2B22"/>
    <w:rsid w:val="00205758"/>
    <w:rsid w:val="00234D58"/>
    <w:rsid w:val="00283863"/>
    <w:rsid w:val="004111E7"/>
    <w:rsid w:val="0042176B"/>
    <w:rsid w:val="00456DF2"/>
    <w:rsid w:val="004D5A8D"/>
    <w:rsid w:val="005661BD"/>
    <w:rsid w:val="005E4008"/>
    <w:rsid w:val="005E68FC"/>
    <w:rsid w:val="00603984"/>
    <w:rsid w:val="00623E88"/>
    <w:rsid w:val="00623FD8"/>
    <w:rsid w:val="00626352"/>
    <w:rsid w:val="0064407A"/>
    <w:rsid w:val="006749F0"/>
    <w:rsid w:val="006B792D"/>
    <w:rsid w:val="006E6F45"/>
    <w:rsid w:val="006F2DA9"/>
    <w:rsid w:val="00725127"/>
    <w:rsid w:val="00726E6B"/>
    <w:rsid w:val="0075101B"/>
    <w:rsid w:val="007763EF"/>
    <w:rsid w:val="007E3706"/>
    <w:rsid w:val="007F15B6"/>
    <w:rsid w:val="00806B55"/>
    <w:rsid w:val="00820503"/>
    <w:rsid w:val="00847642"/>
    <w:rsid w:val="008B2686"/>
    <w:rsid w:val="008C6100"/>
    <w:rsid w:val="008E118E"/>
    <w:rsid w:val="008F72A3"/>
    <w:rsid w:val="00917CFF"/>
    <w:rsid w:val="00955763"/>
    <w:rsid w:val="00976A8D"/>
    <w:rsid w:val="00987F10"/>
    <w:rsid w:val="009A4C1E"/>
    <w:rsid w:val="009D7BDA"/>
    <w:rsid w:val="009E29C5"/>
    <w:rsid w:val="009E679E"/>
    <w:rsid w:val="00A17CED"/>
    <w:rsid w:val="00A21028"/>
    <w:rsid w:val="00A52F02"/>
    <w:rsid w:val="00A72544"/>
    <w:rsid w:val="00A86C9D"/>
    <w:rsid w:val="00AA54DF"/>
    <w:rsid w:val="00AB1DAA"/>
    <w:rsid w:val="00AF4CD8"/>
    <w:rsid w:val="00B00C64"/>
    <w:rsid w:val="00B25E7F"/>
    <w:rsid w:val="00B269B1"/>
    <w:rsid w:val="00B72C26"/>
    <w:rsid w:val="00BA0A9D"/>
    <w:rsid w:val="00BE7856"/>
    <w:rsid w:val="00BF3EEB"/>
    <w:rsid w:val="00C011FF"/>
    <w:rsid w:val="00C119B4"/>
    <w:rsid w:val="00C3446A"/>
    <w:rsid w:val="00C57412"/>
    <w:rsid w:val="00C72D5F"/>
    <w:rsid w:val="00CD18E2"/>
    <w:rsid w:val="00D30097"/>
    <w:rsid w:val="00D964F3"/>
    <w:rsid w:val="00E00B26"/>
    <w:rsid w:val="00E23737"/>
    <w:rsid w:val="00E5258E"/>
    <w:rsid w:val="00E57DBE"/>
    <w:rsid w:val="00E65D55"/>
    <w:rsid w:val="00EA0CE9"/>
    <w:rsid w:val="00EC0A61"/>
    <w:rsid w:val="00ED157B"/>
    <w:rsid w:val="00ED3D74"/>
    <w:rsid w:val="00EF1984"/>
    <w:rsid w:val="00EF700D"/>
    <w:rsid w:val="00F035D5"/>
    <w:rsid w:val="00F21705"/>
    <w:rsid w:val="00F45FCF"/>
    <w:rsid w:val="00F51919"/>
    <w:rsid w:val="00F67C58"/>
    <w:rsid w:val="00F745E8"/>
    <w:rsid w:val="00FB1036"/>
    <w:rsid w:val="00FB65B3"/>
    <w:rsid w:val="00FC3CD7"/>
    <w:rsid w:val="00FF16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551F3F"/>
  <w14:defaultImageDpi w14:val="0"/>
  <w15:docId w15:val="{1D1C084D-B4E9-4B8F-9B8F-77E13AE0B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200" w:line="276" w:lineRule="auto"/>
    </w:pPr>
    <w:rPr>
      <w:rFonts w:cs="Times New Roman"/>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FF16BE"/>
    <w:rPr>
      <w:rFonts w:cs="Times New Roman"/>
      <w:color w:val="0000FF"/>
      <w:u w:val="single"/>
    </w:rPr>
  </w:style>
  <w:style w:type="paragraph" w:styleId="Stopka">
    <w:name w:val="footer"/>
    <w:basedOn w:val="Normalny"/>
    <w:link w:val="StopkaZnak"/>
    <w:uiPriority w:val="99"/>
    <w:rsid w:val="00FF16BE"/>
    <w:pPr>
      <w:tabs>
        <w:tab w:val="center" w:pos="4536"/>
        <w:tab w:val="right" w:pos="9072"/>
      </w:tabs>
      <w:spacing w:after="0" w:line="240" w:lineRule="auto"/>
    </w:pPr>
    <w:rPr>
      <w:rFonts w:ascii="Times New Roman" w:hAnsi="Times New Roman"/>
      <w:sz w:val="24"/>
      <w:szCs w:val="24"/>
      <w:lang w:eastAsia="pl-PL"/>
    </w:rPr>
  </w:style>
  <w:style w:type="character" w:customStyle="1" w:styleId="StopkaZnak">
    <w:name w:val="Stopka Znak"/>
    <w:basedOn w:val="Domylnaczcionkaakapitu"/>
    <w:link w:val="Stopka"/>
    <w:uiPriority w:val="99"/>
    <w:locked/>
    <w:rsid w:val="00FF16BE"/>
    <w:rPr>
      <w:rFonts w:ascii="Times New Roman" w:hAnsi="Times New Roman" w:cs="Times New Roman"/>
      <w:sz w:val="24"/>
    </w:rPr>
  </w:style>
  <w:style w:type="character" w:styleId="Numerstrony">
    <w:name w:val="page number"/>
    <w:basedOn w:val="Domylnaczcionkaakapitu"/>
    <w:uiPriority w:val="99"/>
    <w:rsid w:val="00FF16BE"/>
    <w:rPr>
      <w:rFonts w:cs="Times New Roman"/>
    </w:rPr>
  </w:style>
  <w:style w:type="table" w:styleId="Tabela-Siatka">
    <w:name w:val="Table Grid"/>
    <w:basedOn w:val="Standardowy"/>
    <w:uiPriority w:val="59"/>
    <w:rsid w:val="001866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FB65B3"/>
    <w:pPr>
      <w:tabs>
        <w:tab w:val="center" w:pos="4536"/>
        <w:tab w:val="right" w:pos="9072"/>
      </w:tabs>
    </w:pPr>
  </w:style>
  <w:style w:type="character" w:customStyle="1" w:styleId="NagwekZnak">
    <w:name w:val="Nagłówek Znak"/>
    <w:basedOn w:val="Domylnaczcionkaakapitu"/>
    <w:link w:val="Nagwek"/>
    <w:uiPriority w:val="99"/>
    <w:locked/>
    <w:rsid w:val="00FB65B3"/>
    <w:rPr>
      <w:rFonts w:cs="Times New Roman"/>
      <w:sz w:val="22"/>
      <w:lang w:val="x-none" w:eastAsia="en-US"/>
    </w:rPr>
  </w:style>
  <w:style w:type="paragraph" w:styleId="Tekstdymka">
    <w:name w:val="Balloon Text"/>
    <w:basedOn w:val="Normalny"/>
    <w:link w:val="TekstdymkaZnak"/>
    <w:uiPriority w:val="99"/>
    <w:semiHidden/>
    <w:unhideWhenUsed/>
    <w:rsid w:val="00FB65B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FB65B3"/>
    <w:rPr>
      <w:rFonts w:ascii="Tahoma" w:hAnsi="Tahoma" w:cs="Times New Roman"/>
      <w:sz w:val="16"/>
      <w:lang w:val="x-none" w:eastAsia="en-US"/>
    </w:rPr>
  </w:style>
  <w:style w:type="paragraph" w:styleId="Tekstprzypisukocowego">
    <w:name w:val="endnote text"/>
    <w:basedOn w:val="Normalny"/>
    <w:link w:val="TekstprzypisukocowegoZnak"/>
    <w:uiPriority w:val="99"/>
    <w:semiHidden/>
    <w:unhideWhenUsed/>
    <w:rsid w:val="00FB65B3"/>
    <w:rPr>
      <w:sz w:val="20"/>
      <w:szCs w:val="20"/>
    </w:rPr>
  </w:style>
  <w:style w:type="character" w:customStyle="1" w:styleId="TekstprzypisukocowegoZnak">
    <w:name w:val="Tekst przypisu końcowego Znak"/>
    <w:basedOn w:val="Domylnaczcionkaakapitu"/>
    <w:link w:val="Tekstprzypisukocowego"/>
    <w:uiPriority w:val="99"/>
    <w:semiHidden/>
    <w:locked/>
    <w:rsid w:val="00FB65B3"/>
    <w:rPr>
      <w:rFonts w:cs="Times New Roman"/>
      <w:lang w:val="x-none" w:eastAsia="en-US"/>
    </w:rPr>
  </w:style>
  <w:style w:type="character" w:styleId="Odwoanieprzypisukocowego">
    <w:name w:val="endnote reference"/>
    <w:basedOn w:val="Domylnaczcionkaakapitu"/>
    <w:uiPriority w:val="99"/>
    <w:semiHidden/>
    <w:unhideWhenUsed/>
    <w:rsid w:val="00FB65B3"/>
    <w:rPr>
      <w:rFonts w:cs="Times New Roman"/>
      <w:vertAlign w:val="superscript"/>
    </w:rPr>
  </w:style>
  <w:style w:type="paragraph" w:styleId="Bezodstpw">
    <w:name w:val="No Spacing"/>
    <w:uiPriority w:val="1"/>
    <w:qFormat/>
    <w:rsid w:val="00EC0A61"/>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A2078-41A4-4FD0-A5D0-14777DA9E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1634</Words>
  <Characters>10327</Characters>
  <Application>Microsoft Office Word</Application>
  <DocSecurity>0</DocSecurity>
  <Lines>86</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Bernadeta</dc:creator>
  <cp:keywords/>
  <dc:description/>
  <cp:lastModifiedBy>Anna</cp:lastModifiedBy>
  <cp:revision>2</cp:revision>
  <dcterms:created xsi:type="dcterms:W3CDTF">2022-12-12T07:16:00Z</dcterms:created>
  <dcterms:modified xsi:type="dcterms:W3CDTF">2022-12-12T07:16:00Z</dcterms:modified>
</cp:coreProperties>
</file>